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83BE4" w14:textId="77777777" w:rsidR="00F8613E" w:rsidRPr="00F8613E" w:rsidRDefault="00F8613E" w:rsidP="00F8613E">
      <w:pPr>
        <w:pStyle w:val="Overskrift3"/>
        <w:rPr>
          <w:rFonts w:cstheme="majorHAnsi"/>
          <w:sz w:val="32"/>
        </w:rPr>
      </w:pPr>
      <w:r w:rsidRPr="00F8613E">
        <w:rPr>
          <w:rFonts w:cstheme="majorHAnsi"/>
          <w:sz w:val="32"/>
        </w:rPr>
        <w:t>Nødvendig for å ivareta legitime interesser - interesseavveiing</w:t>
      </w:r>
    </w:p>
    <w:p w14:paraId="400E68CE" w14:textId="77777777" w:rsidR="00F8613E" w:rsidRPr="00F8613E" w:rsidRDefault="00F8613E" w:rsidP="00F8613E">
      <w:pPr>
        <w:spacing w:before="100" w:beforeAutospacing="1" w:after="100" w:afterAutospacing="1" w:line="240" w:lineRule="auto"/>
        <w:rPr>
          <w:rFonts w:asciiTheme="majorHAnsi" w:eastAsia="Times New Roman" w:hAnsiTheme="majorHAnsi" w:cstheme="majorHAnsi"/>
          <w:sz w:val="24"/>
          <w:szCs w:val="24"/>
          <w:lang w:eastAsia="nb-NO"/>
        </w:rPr>
      </w:pPr>
      <w:r w:rsidRPr="00F8613E">
        <w:rPr>
          <w:rFonts w:asciiTheme="majorHAnsi" w:eastAsia="Times New Roman" w:hAnsiTheme="majorHAnsi" w:cstheme="majorHAnsi"/>
          <w:sz w:val="24"/>
          <w:szCs w:val="24"/>
          <w:lang w:eastAsia="nb-NO"/>
        </w:rPr>
        <w:t>En virksomhet kan behandle personopplysninger dersom det er nødvendig for å vareta en berettiget interesse som veier tyngre enn hensynet til den enkeltes personvern. </w:t>
      </w:r>
    </w:p>
    <w:p w14:paraId="03D76B8D" w14:textId="77777777" w:rsidR="00F8613E" w:rsidRPr="00F8613E" w:rsidRDefault="00F8613E" w:rsidP="00F8613E">
      <w:pPr>
        <w:spacing w:before="100" w:beforeAutospacing="1" w:after="100" w:afterAutospacing="1" w:line="240" w:lineRule="auto"/>
        <w:rPr>
          <w:rFonts w:asciiTheme="majorHAnsi" w:eastAsia="Times New Roman" w:hAnsiTheme="majorHAnsi" w:cstheme="majorHAnsi"/>
          <w:sz w:val="24"/>
          <w:szCs w:val="24"/>
          <w:lang w:eastAsia="nb-NO"/>
        </w:rPr>
      </w:pPr>
      <w:r w:rsidRPr="00F8613E">
        <w:rPr>
          <w:rFonts w:asciiTheme="majorHAnsi" w:eastAsia="Times New Roman" w:hAnsiTheme="majorHAnsi" w:cstheme="majorHAnsi"/>
          <w:sz w:val="24"/>
          <w:szCs w:val="24"/>
          <w:lang w:eastAsia="nb-NO"/>
        </w:rPr>
        <w:t xml:space="preserve">Den berettigede interessen må være lovlig, klart definert på forhånd, reell og saklig begrunnet i virksomheten. </w:t>
      </w:r>
    </w:p>
    <w:p w14:paraId="7A45A2FC" w14:textId="77777777" w:rsidR="00F8613E" w:rsidRPr="00F8613E" w:rsidRDefault="00F8613E" w:rsidP="00F8613E">
      <w:pPr>
        <w:spacing w:before="100" w:beforeAutospacing="1" w:after="100" w:afterAutospacing="1" w:line="240" w:lineRule="auto"/>
        <w:rPr>
          <w:rFonts w:asciiTheme="majorHAnsi" w:eastAsia="Times New Roman" w:hAnsiTheme="majorHAnsi" w:cstheme="majorHAnsi"/>
          <w:sz w:val="24"/>
          <w:szCs w:val="24"/>
          <w:lang w:eastAsia="nb-NO"/>
        </w:rPr>
      </w:pPr>
      <w:r w:rsidRPr="00F8613E">
        <w:rPr>
          <w:rFonts w:asciiTheme="majorHAnsi" w:eastAsia="Times New Roman" w:hAnsiTheme="majorHAnsi" w:cstheme="majorHAnsi"/>
          <w:sz w:val="24"/>
          <w:szCs w:val="24"/>
          <w:lang w:eastAsia="nb-NO"/>
        </w:rPr>
        <w:t>Den aktuelle behandlingen av personopplysninger må være nødvendig for denne interessen. Det vil si at virksomheten må vurdere om den kan oppnå formålet på en måte som bedre varetar personvernet. Man må altså velge den behandlingen som er minst inngripende.</w:t>
      </w:r>
    </w:p>
    <w:p w14:paraId="5C8AA88A" w14:textId="1523AF11" w:rsidR="00F8613E" w:rsidRDefault="00F8613E" w:rsidP="00F8613E">
      <w:pPr>
        <w:spacing w:before="100" w:beforeAutospacing="1" w:after="100" w:afterAutospacing="1" w:line="240" w:lineRule="auto"/>
        <w:rPr>
          <w:rFonts w:asciiTheme="majorHAnsi" w:eastAsia="Times New Roman" w:hAnsiTheme="majorHAnsi" w:cstheme="majorHAnsi"/>
          <w:sz w:val="24"/>
          <w:szCs w:val="24"/>
          <w:lang w:eastAsia="nb-NO"/>
        </w:rPr>
      </w:pPr>
      <w:r w:rsidRPr="00F8613E">
        <w:rPr>
          <w:rFonts w:asciiTheme="majorHAnsi" w:eastAsia="Times New Roman" w:hAnsiTheme="majorHAnsi" w:cstheme="majorHAnsi"/>
          <w:sz w:val="24"/>
          <w:szCs w:val="24"/>
          <w:lang w:eastAsia="nb-NO"/>
        </w:rPr>
        <w:t>Deretter må virksomheten foreta en interesseavveining for å avgjøre om den enkeltes personvern veier tyngre enn virksomhetens berettigede interesse. Denne avveiningen bør gjøres trinnvis. Nedenfor har vi skissert hvordan disse trinnene bør se ut og gitt eksempler på hva man kan legge vekt på i hvert trinn.</w:t>
      </w:r>
    </w:p>
    <w:p w14:paraId="14FFC8FD" w14:textId="77777777" w:rsidR="001C67F7" w:rsidRPr="00F8613E" w:rsidRDefault="001C67F7" w:rsidP="00F8613E">
      <w:pPr>
        <w:spacing w:before="100" w:beforeAutospacing="1" w:after="100" w:afterAutospacing="1" w:line="240" w:lineRule="auto"/>
        <w:rPr>
          <w:rFonts w:asciiTheme="majorHAnsi" w:eastAsia="Times New Roman" w:hAnsiTheme="majorHAnsi" w:cstheme="majorHAnsi"/>
          <w:sz w:val="24"/>
          <w:szCs w:val="24"/>
          <w:lang w:eastAsia="nb-NO"/>
        </w:rPr>
      </w:pPr>
    </w:p>
    <w:p w14:paraId="4E708DE0" w14:textId="0E4FF56F" w:rsidR="00F8613E" w:rsidRDefault="00C72566" w:rsidP="001C67F7">
      <w:pPr>
        <w:pStyle w:val="Overskrift4"/>
        <w:numPr>
          <w:ilvl w:val="0"/>
          <w:numId w:val="4"/>
        </w:numPr>
        <w:rPr>
          <w:rFonts w:eastAsia="Times New Roman" w:cstheme="majorHAnsi"/>
          <w:sz w:val="28"/>
          <w:lang w:eastAsia="nb-NO"/>
        </w:rPr>
      </w:pPr>
      <w:r>
        <w:rPr>
          <w:rFonts w:eastAsia="Times New Roman" w:cstheme="majorHAnsi"/>
          <w:sz w:val="28"/>
          <w:lang w:eastAsia="nb-NO"/>
        </w:rPr>
        <w:t>OsloMets</w:t>
      </w:r>
      <w:r w:rsidR="005B4ECE">
        <w:rPr>
          <w:rFonts w:eastAsia="Times New Roman" w:cstheme="majorHAnsi"/>
          <w:sz w:val="28"/>
          <w:lang w:eastAsia="nb-NO"/>
        </w:rPr>
        <w:t xml:space="preserve"> interesse som virksomhet</w:t>
      </w:r>
    </w:p>
    <w:p w14:paraId="472841EA" w14:textId="0C8C1CE2" w:rsidR="001C67F7" w:rsidRDefault="001C67F7" w:rsidP="001C67F7">
      <w:pPr>
        <w:rPr>
          <w:lang w:eastAsia="nb-NO"/>
        </w:rPr>
      </w:pPr>
    </w:p>
    <w:tbl>
      <w:tblPr>
        <w:tblStyle w:val="Tabellrutenett"/>
        <w:tblW w:w="0" w:type="auto"/>
        <w:tblLook w:val="04A0" w:firstRow="1" w:lastRow="0" w:firstColumn="1" w:lastColumn="0" w:noHBand="0" w:noVBand="1"/>
      </w:tblPr>
      <w:tblGrid>
        <w:gridCol w:w="5382"/>
        <w:gridCol w:w="3680"/>
      </w:tblGrid>
      <w:tr w:rsidR="001C67F7" w14:paraId="0BA863F5" w14:textId="77777777" w:rsidTr="001C67F7">
        <w:tc>
          <w:tcPr>
            <w:tcW w:w="5382" w:type="dxa"/>
          </w:tcPr>
          <w:p w14:paraId="333CD170" w14:textId="40014AC5" w:rsidR="001C67F7" w:rsidRDefault="001C67F7" w:rsidP="001C67F7">
            <w:pPr>
              <w:spacing w:before="100" w:beforeAutospacing="1" w:after="100" w:afterAutospacing="1"/>
              <w:rPr>
                <w:rFonts w:asciiTheme="majorHAnsi" w:eastAsia="Times New Roman" w:hAnsiTheme="majorHAnsi" w:cstheme="majorHAnsi"/>
                <w:sz w:val="24"/>
                <w:szCs w:val="24"/>
                <w:lang w:eastAsia="nb-NO"/>
              </w:rPr>
            </w:pPr>
            <w:r w:rsidRPr="00F8613E">
              <w:rPr>
                <w:rFonts w:asciiTheme="majorHAnsi" w:eastAsia="Times New Roman" w:hAnsiTheme="majorHAnsi" w:cstheme="majorHAnsi"/>
                <w:sz w:val="24"/>
                <w:szCs w:val="24"/>
                <w:lang w:eastAsia="nb-NO"/>
              </w:rPr>
              <w:t>Hvilke fordeler oppnår</w:t>
            </w:r>
            <w:r w:rsidR="00171E1B">
              <w:rPr>
                <w:rFonts w:asciiTheme="majorHAnsi" w:eastAsia="Times New Roman" w:hAnsiTheme="majorHAnsi" w:cstheme="majorHAnsi"/>
                <w:sz w:val="24"/>
                <w:szCs w:val="24"/>
                <w:lang w:eastAsia="nb-NO"/>
              </w:rPr>
              <w:t xml:space="preserve"> </w:t>
            </w:r>
            <w:r w:rsidR="00351870">
              <w:rPr>
                <w:rFonts w:asciiTheme="majorHAnsi" w:eastAsia="Times New Roman" w:hAnsiTheme="majorHAnsi" w:cstheme="majorHAnsi"/>
                <w:sz w:val="24"/>
                <w:szCs w:val="24"/>
                <w:lang w:eastAsia="nb-NO"/>
              </w:rPr>
              <w:t>OsloMet</w:t>
            </w:r>
            <w:r w:rsidRPr="00F8613E">
              <w:rPr>
                <w:rFonts w:asciiTheme="majorHAnsi" w:eastAsia="Times New Roman" w:hAnsiTheme="majorHAnsi" w:cstheme="majorHAnsi"/>
                <w:sz w:val="24"/>
                <w:szCs w:val="24"/>
                <w:lang w:eastAsia="nb-NO"/>
              </w:rPr>
              <w:t xml:space="preserve"> med behandlingen?</w:t>
            </w:r>
          </w:p>
          <w:p w14:paraId="4543F4E3" w14:textId="1A4A6621" w:rsidR="00EB06E7" w:rsidRPr="001C67F7" w:rsidRDefault="00EB06E7" w:rsidP="001C67F7">
            <w:pPr>
              <w:spacing w:before="100" w:beforeAutospacing="1" w:after="100" w:afterAutospacing="1"/>
              <w:rPr>
                <w:rFonts w:asciiTheme="majorHAnsi" w:eastAsia="Times New Roman" w:hAnsiTheme="majorHAnsi" w:cstheme="majorHAnsi"/>
                <w:sz w:val="24"/>
                <w:szCs w:val="24"/>
                <w:lang w:eastAsia="nb-NO"/>
              </w:rPr>
            </w:pPr>
          </w:p>
        </w:tc>
        <w:tc>
          <w:tcPr>
            <w:tcW w:w="3680" w:type="dxa"/>
          </w:tcPr>
          <w:p w14:paraId="5B16903D" w14:textId="09B6ED83" w:rsidR="001C67F7" w:rsidRDefault="001C67F7" w:rsidP="001C67F7">
            <w:pPr>
              <w:rPr>
                <w:lang w:eastAsia="nb-NO"/>
              </w:rPr>
            </w:pPr>
          </w:p>
        </w:tc>
      </w:tr>
      <w:tr w:rsidR="001C67F7" w14:paraId="1DBE8D03" w14:textId="77777777" w:rsidTr="001C67F7">
        <w:tc>
          <w:tcPr>
            <w:tcW w:w="5382" w:type="dxa"/>
          </w:tcPr>
          <w:p w14:paraId="67CAC492" w14:textId="75EA97EB" w:rsidR="001C67F7" w:rsidRDefault="001C67F7" w:rsidP="001C67F7">
            <w:pPr>
              <w:spacing w:before="100" w:beforeAutospacing="1" w:after="100" w:afterAutospacing="1"/>
              <w:rPr>
                <w:rFonts w:asciiTheme="majorHAnsi" w:eastAsia="Times New Roman" w:hAnsiTheme="majorHAnsi" w:cstheme="majorHAnsi"/>
                <w:sz w:val="24"/>
                <w:szCs w:val="24"/>
                <w:lang w:eastAsia="nb-NO"/>
              </w:rPr>
            </w:pPr>
            <w:r w:rsidRPr="00F8613E">
              <w:rPr>
                <w:rFonts w:asciiTheme="majorHAnsi" w:eastAsia="Times New Roman" w:hAnsiTheme="majorHAnsi" w:cstheme="majorHAnsi"/>
                <w:sz w:val="24"/>
                <w:szCs w:val="24"/>
                <w:lang w:eastAsia="nb-NO"/>
              </w:rPr>
              <w:t>Hvor</w:t>
            </w:r>
            <w:r w:rsidR="00FE60DC">
              <w:rPr>
                <w:rFonts w:asciiTheme="majorHAnsi" w:eastAsia="Times New Roman" w:hAnsiTheme="majorHAnsi" w:cstheme="majorHAnsi"/>
                <w:sz w:val="24"/>
                <w:szCs w:val="24"/>
                <w:lang w:eastAsia="nb-NO"/>
              </w:rPr>
              <w:t xml:space="preserve"> viktige er disse fordelene for </w:t>
            </w:r>
            <w:r w:rsidR="00351870">
              <w:rPr>
                <w:rFonts w:asciiTheme="majorHAnsi" w:eastAsia="Times New Roman" w:hAnsiTheme="majorHAnsi" w:cstheme="majorHAnsi"/>
                <w:sz w:val="24"/>
                <w:szCs w:val="24"/>
                <w:lang w:eastAsia="nb-NO"/>
              </w:rPr>
              <w:t>OsloMet</w:t>
            </w:r>
            <w:r w:rsidRPr="00F8613E">
              <w:rPr>
                <w:rFonts w:asciiTheme="majorHAnsi" w:eastAsia="Times New Roman" w:hAnsiTheme="majorHAnsi" w:cstheme="majorHAnsi"/>
                <w:sz w:val="24"/>
                <w:szCs w:val="24"/>
                <w:lang w:eastAsia="nb-NO"/>
              </w:rPr>
              <w:t>?</w:t>
            </w:r>
          </w:p>
          <w:p w14:paraId="560F61C7" w14:textId="3F3B7A2C" w:rsidR="00EB06E7" w:rsidRPr="001C67F7" w:rsidRDefault="00EB06E7" w:rsidP="001C67F7">
            <w:pPr>
              <w:spacing w:before="100" w:beforeAutospacing="1" w:after="100" w:afterAutospacing="1"/>
              <w:rPr>
                <w:rFonts w:asciiTheme="majorHAnsi" w:eastAsia="Times New Roman" w:hAnsiTheme="majorHAnsi" w:cstheme="majorHAnsi"/>
                <w:sz w:val="24"/>
                <w:szCs w:val="24"/>
                <w:lang w:eastAsia="nb-NO"/>
              </w:rPr>
            </w:pPr>
          </w:p>
        </w:tc>
        <w:tc>
          <w:tcPr>
            <w:tcW w:w="3680" w:type="dxa"/>
          </w:tcPr>
          <w:p w14:paraId="2726FCD7" w14:textId="49C2758F" w:rsidR="001C67F7" w:rsidRDefault="001C67F7" w:rsidP="001C67F7">
            <w:pPr>
              <w:rPr>
                <w:lang w:eastAsia="nb-NO"/>
              </w:rPr>
            </w:pPr>
          </w:p>
        </w:tc>
      </w:tr>
      <w:tr w:rsidR="001C67F7" w14:paraId="73629380" w14:textId="77777777" w:rsidTr="001C67F7">
        <w:tc>
          <w:tcPr>
            <w:tcW w:w="5382" w:type="dxa"/>
          </w:tcPr>
          <w:p w14:paraId="0EC83774" w14:textId="77777777" w:rsidR="001C67F7" w:rsidRDefault="001C67F7" w:rsidP="001C67F7">
            <w:pPr>
              <w:spacing w:before="100" w:beforeAutospacing="1" w:after="100" w:afterAutospacing="1"/>
              <w:rPr>
                <w:rFonts w:asciiTheme="majorHAnsi" w:eastAsia="Times New Roman" w:hAnsiTheme="majorHAnsi" w:cstheme="majorHAnsi"/>
                <w:sz w:val="24"/>
                <w:szCs w:val="24"/>
                <w:lang w:eastAsia="nb-NO"/>
              </w:rPr>
            </w:pPr>
            <w:r w:rsidRPr="00F8613E">
              <w:rPr>
                <w:rFonts w:asciiTheme="majorHAnsi" w:eastAsia="Times New Roman" w:hAnsiTheme="majorHAnsi" w:cstheme="majorHAnsi"/>
                <w:sz w:val="24"/>
                <w:szCs w:val="24"/>
                <w:lang w:eastAsia="nb-NO"/>
              </w:rPr>
              <w:t>Har behandlingen offentlig interesse eller varetar den ideelle interes</w:t>
            </w:r>
            <w:r>
              <w:rPr>
                <w:rFonts w:asciiTheme="majorHAnsi" w:eastAsia="Times New Roman" w:hAnsiTheme="majorHAnsi" w:cstheme="majorHAnsi"/>
                <w:sz w:val="24"/>
                <w:szCs w:val="24"/>
                <w:lang w:eastAsia="nb-NO"/>
              </w:rPr>
              <w:t xml:space="preserve">ser som kommer flere til gode? </w:t>
            </w:r>
          </w:p>
          <w:p w14:paraId="32347BD1" w14:textId="68E40607" w:rsidR="00EB06E7" w:rsidRPr="001C67F7" w:rsidRDefault="00EB06E7" w:rsidP="001C67F7">
            <w:pPr>
              <w:spacing w:before="100" w:beforeAutospacing="1" w:after="100" w:afterAutospacing="1"/>
              <w:rPr>
                <w:rFonts w:asciiTheme="majorHAnsi" w:eastAsia="Times New Roman" w:hAnsiTheme="majorHAnsi" w:cstheme="majorHAnsi"/>
                <w:sz w:val="24"/>
                <w:szCs w:val="24"/>
                <w:lang w:eastAsia="nb-NO"/>
              </w:rPr>
            </w:pPr>
          </w:p>
        </w:tc>
        <w:tc>
          <w:tcPr>
            <w:tcW w:w="3680" w:type="dxa"/>
          </w:tcPr>
          <w:p w14:paraId="227EBE98" w14:textId="4424C6EA" w:rsidR="001C67F7" w:rsidRDefault="001C67F7" w:rsidP="001C67F7">
            <w:pPr>
              <w:rPr>
                <w:lang w:eastAsia="nb-NO"/>
              </w:rPr>
            </w:pPr>
          </w:p>
        </w:tc>
      </w:tr>
    </w:tbl>
    <w:p w14:paraId="763CB4A8" w14:textId="6A578D46" w:rsidR="001C67F7" w:rsidRDefault="001C67F7" w:rsidP="001C67F7">
      <w:pPr>
        <w:rPr>
          <w:lang w:eastAsia="nb-NO"/>
        </w:rPr>
      </w:pPr>
    </w:p>
    <w:p w14:paraId="3BD3B44F" w14:textId="77777777" w:rsidR="00EB06E7" w:rsidRPr="001C67F7" w:rsidRDefault="00EB06E7" w:rsidP="001C67F7">
      <w:pPr>
        <w:rPr>
          <w:lang w:eastAsia="nb-NO"/>
        </w:rPr>
      </w:pPr>
    </w:p>
    <w:p w14:paraId="0E2F79A8" w14:textId="308CBE88" w:rsidR="00F8613E" w:rsidRDefault="00F8613E" w:rsidP="001C67F7">
      <w:pPr>
        <w:pStyle w:val="Overskrift4"/>
        <w:numPr>
          <w:ilvl w:val="0"/>
          <w:numId w:val="4"/>
        </w:numPr>
        <w:rPr>
          <w:rFonts w:eastAsia="Times New Roman" w:cstheme="majorHAnsi"/>
          <w:sz w:val="28"/>
          <w:lang w:eastAsia="nb-NO"/>
        </w:rPr>
      </w:pPr>
      <w:r w:rsidRPr="00F8613E">
        <w:rPr>
          <w:rFonts w:eastAsia="Times New Roman" w:cstheme="majorHAnsi"/>
          <w:sz w:val="28"/>
          <w:lang w:eastAsia="nb-NO"/>
        </w:rPr>
        <w:t>Hensynet til personvernet</w:t>
      </w:r>
    </w:p>
    <w:p w14:paraId="232DD68E" w14:textId="1BB80C0B" w:rsidR="001C67F7" w:rsidRDefault="001C67F7" w:rsidP="001C67F7">
      <w:pPr>
        <w:rPr>
          <w:lang w:eastAsia="nb-NO"/>
        </w:rPr>
      </w:pPr>
    </w:p>
    <w:tbl>
      <w:tblPr>
        <w:tblStyle w:val="Tabellrutenett"/>
        <w:tblW w:w="0" w:type="auto"/>
        <w:tblLook w:val="04A0" w:firstRow="1" w:lastRow="0" w:firstColumn="1" w:lastColumn="0" w:noHBand="0" w:noVBand="1"/>
      </w:tblPr>
      <w:tblGrid>
        <w:gridCol w:w="5382"/>
        <w:gridCol w:w="3680"/>
      </w:tblGrid>
      <w:tr w:rsidR="001C67F7" w14:paraId="3ABD3751" w14:textId="77777777" w:rsidTr="001C67F7">
        <w:tc>
          <w:tcPr>
            <w:tcW w:w="5382" w:type="dxa"/>
          </w:tcPr>
          <w:p w14:paraId="5FD07CA6" w14:textId="77777777" w:rsidR="001C67F7" w:rsidRDefault="001C67F7" w:rsidP="001C67F7">
            <w:pPr>
              <w:spacing w:before="100" w:beforeAutospacing="1" w:after="100" w:afterAutospacing="1"/>
              <w:rPr>
                <w:rFonts w:asciiTheme="majorHAnsi" w:eastAsia="Times New Roman" w:hAnsiTheme="majorHAnsi" w:cstheme="majorHAnsi"/>
                <w:sz w:val="24"/>
                <w:szCs w:val="24"/>
                <w:lang w:eastAsia="nb-NO"/>
              </w:rPr>
            </w:pPr>
            <w:r w:rsidRPr="00F8613E">
              <w:rPr>
                <w:rFonts w:asciiTheme="majorHAnsi" w:eastAsia="Times New Roman" w:hAnsiTheme="majorHAnsi" w:cstheme="majorHAnsi"/>
                <w:sz w:val="24"/>
                <w:szCs w:val="24"/>
                <w:lang w:eastAsia="nb-NO"/>
              </w:rPr>
              <w:t>Hva slags personopplysninger er det snakk om? Er personopplysningene veldig beskyttelsesverdige eller sensitive? Er det snakk om personopplysninger som allerede er offentlige et annet sted?</w:t>
            </w:r>
          </w:p>
          <w:p w14:paraId="750425C1" w14:textId="320408C0" w:rsidR="00EB06E7" w:rsidRPr="001C67F7" w:rsidRDefault="00EB06E7" w:rsidP="001C67F7">
            <w:pPr>
              <w:spacing w:before="100" w:beforeAutospacing="1" w:after="100" w:afterAutospacing="1"/>
              <w:rPr>
                <w:rFonts w:asciiTheme="majorHAnsi" w:eastAsia="Times New Roman" w:hAnsiTheme="majorHAnsi" w:cstheme="majorHAnsi"/>
                <w:sz w:val="24"/>
                <w:szCs w:val="24"/>
                <w:lang w:eastAsia="nb-NO"/>
              </w:rPr>
            </w:pPr>
          </w:p>
        </w:tc>
        <w:tc>
          <w:tcPr>
            <w:tcW w:w="3680" w:type="dxa"/>
          </w:tcPr>
          <w:p w14:paraId="3B294EB5" w14:textId="0A23C4F5" w:rsidR="001C67F7" w:rsidRDefault="001C67F7" w:rsidP="001C67F7">
            <w:pPr>
              <w:rPr>
                <w:lang w:eastAsia="nb-NO"/>
              </w:rPr>
            </w:pPr>
          </w:p>
        </w:tc>
      </w:tr>
      <w:tr w:rsidR="001C67F7" w14:paraId="6FC107DF" w14:textId="77777777" w:rsidTr="001C67F7">
        <w:tc>
          <w:tcPr>
            <w:tcW w:w="5382" w:type="dxa"/>
          </w:tcPr>
          <w:p w14:paraId="3D2A1965" w14:textId="77777777" w:rsidR="001C67F7" w:rsidRDefault="001C67F7" w:rsidP="001C67F7">
            <w:pPr>
              <w:spacing w:before="100" w:beforeAutospacing="1" w:after="100" w:afterAutospacing="1"/>
              <w:rPr>
                <w:rFonts w:asciiTheme="majorHAnsi" w:eastAsia="Times New Roman" w:hAnsiTheme="majorHAnsi" w:cstheme="majorHAnsi"/>
                <w:sz w:val="24"/>
                <w:szCs w:val="24"/>
                <w:lang w:eastAsia="nb-NO"/>
              </w:rPr>
            </w:pPr>
            <w:r w:rsidRPr="00F8613E">
              <w:rPr>
                <w:rFonts w:asciiTheme="majorHAnsi" w:eastAsia="Times New Roman" w:hAnsiTheme="majorHAnsi" w:cstheme="majorHAnsi"/>
                <w:sz w:val="24"/>
                <w:szCs w:val="24"/>
                <w:lang w:eastAsia="nb-NO"/>
              </w:rPr>
              <w:t>Hvor mange enkeltpersoners personvern vil påvirkes av behandlingen?</w:t>
            </w:r>
          </w:p>
          <w:p w14:paraId="07FFF5CC" w14:textId="5C4AD068" w:rsidR="00EB06E7" w:rsidRPr="001C67F7" w:rsidRDefault="00EB06E7" w:rsidP="001C67F7">
            <w:pPr>
              <w:spacing w:before="100" w:beforeAutospacing="1" w:after="100" w:afterAutospacing="1"/>
              <w:rPr>
                <w:rFonts w:asciiTheme="majorHAnsi" w:eastAsia="Times New Roman" w:hAnsiTheme="majorHAnsi" w:cstheme="majorHAnsi"/>
                <w:sz w:val="24"/>
                <w:szCs w:val="24"/>
                <w:lang w:eastAsia="nb-NO"/>
              </w:rPr>
            </w:pPr>
          </w:p>
        </w:tc>
        <w:tc>
          <w:tcPr>
            <w:tcW w:w="3680" w:type="dxa"/>
          </w:tcPr>
          <w:p w14:paraId="01853EA6" w14:textId="194794E4" w:rsidR="001C67F7" w:rsidRDefault="001C67F7" w:rsidP="001C67F7">
            <w:pPr>
              <w:rPr>
                <w:lang w:eastAsia="nb-NO"/>
              </w:rPr>
            </w:pPr>
          </w:p>
        </w:tc>
      </w:tr>
      <w:tr w:rsidR="001C67F7" w14:paraId="6E6DA7FF" w14:textId="77777777" w:rsidTr="001C67F7">
        <w:tc>
          <w:tcPr>
            <w:tcW w:w="5382" w:type="dxa"/>
          </w:tcPr>
          <w:p w14:paraId="5EC5EE1A" w14:textId="77777777" w:rsidR="001C67F7" w:rsidRDefault="001C67F7" w:rsidP="001C67F7">
            <w:pPr>
              <w:spacing w:before="100" w:beforeAutospacing="1" w:after="100" w:afterAutospacing="1"/>
              <w:rPr>
                <w:rFonts w:asciiTheme="majorHAnsi" w:eastAsia="Times New Roman" w:hAnsiTheme="majorHAnsi" w:cstheme="majorHAnsi"/>
                <w:sz w:val="24"/>
                <w:szCs w:val="24"/>
                <w:lang w:eastAsia="nb-NO"/>
              </w:rPr>
            </w:pPr>
            <w:r w:rsidRPr="002E62D8">
              <w:rPr>
                <w:rFonts w:asciiTheme="majorHAnsi" w:eastAsia="Times New Roman" w:hAnsiTheme="majorHAnsi" w:cstheme="majorHAnsi"/>
                <w:sz w:val="24"/>
                <w:szCs w:val="24"/>
                <w:lang w:eastAsia="nb-NO"/>
              </w:rPr>
              <w:t>Hva er tidsaspektet av behandlingen av personopplysningene? Hva skjer med personopplysningene i ettertid?</w:t>
            </w:r>
          </w:p>
          <w:p w14:paraId="5B57DE3D" w14:textId="131D1BF3" w:rsidR="00EB06E7" w:rsidRPr="001C67F7" w:rsidRDefault="00EB06E7" w:rsidP="001C67F7">
            <w:pPr>
              <w:spacing w:before="100" w:beforeAutospacing="1" w:after="100" w:afterAutospacing="1"/>
              <w:rPr>
                <w:rFonts w:asciiTheme="majorHAnsi" w:eastAsia="Times New Roman" w:hAnsiTheme="majorHAnsi" w:cstheme="majorHAnsi"/>
                <w:sz w:val="24"/>
                <w:szCs w:val="24"/>
                <w:lang w:eastAsia="nb-NO"/>
              </w:rPr>
            </w:pPr>
          </w:p>
        </w:tc>
        <w:tc>
          <w:tcPr>
            <w:tcW w:w="3680" w:type="dxa"/>
          </w:tcPr>
          <w:p w14:paraId="54F5A2A6" w14:textId="6A27B6E8" w:rsidR="001C67F7" w:rsidRDefault="001C67F7" w:rsidP="001C67F7">
            <w:pPr>
              <w:rPr>
                <w:lang w:eastAsia="nb-NO"/>
              </w:rPr>
            </w:pPr>
          </w:p>
        </w:tc>
      </w:tr>
      <w:tr w:rsidR="001C67F7" w14:paraId="5A8EEE00" w14:textId="77777777" w:rsidTr="001C67F7">
        <w:tc>
          <w:tcPr>
            <w:tcW w:w="5382" w:type="dxa"/>
          </w:tcPr>
          <w:p w14:paraId="08F85F72" w14:textId="77777777" w:rsidR="001C67F7" w:rsidRDefault="001C67F7" w:rsidP="001C67F7">
            <w:pPr>
              <w:spacing w:before="100" w:beforeAutospacing="1" w:after="100" w:afterAutospacing="1"/>
              <w:rPr>
                <w:rFonts w:asciiTheme="majorHAnsi" w:eastAsia="Times New Roman" w:hAnsiTheme="majorHAnsi" w:cstheme="majorHAnsi"/>
                <w:sz w:val="24"/>
                <w:szCs w:val="24"/>
                <w:lang w:eastAsia="nb-NO"/>
              </w:rPr>
            </w:pPr>
            <w:r w:rsidRPr="00F8613E">
              <w:rPr>
                <w:rFonts w:asciiTheme="majorHAnsi" w:eastAsia="Times New Roman" w:hAnsiTheme="majorHAnsi" w:cstheme="majorHAnsi"/>
                <w:sz w:val="24"/>
                <w:szCs w:val="24"/>
                <w:lang w:eastAsia="nb-NO"/>
              </w:rPr>
              <w:t>Vil personopplysningene offentliggjøres eller deles med andre virksomheter?</w:t>
            </w:r>
          </w:p>
          <w:p w14:paraId="7FD2DED7" w14:textId="6A4C3774" w:rsidR="00EB06E7" w:rsidRPr="001C67F7" w:rsidRDefault="00EB06E7" w:rsidP="001C67F7">
            <w:pPr>
              <w:spacing w:before="100" w:beforeAutospacing="1" w:after="100" w:afterAutospacing="1"/>
              <w:rPr>
                <w:rFonts w:asciiTheme="majorHAnsi" w:eastAsia="Times New Roman" w:hAnsiTheme="majorHAnsi" w:cstheme="majorHAnsi"/>
                <w:sz w:val="24"/>
                <w:szCs w:val="24"/>
                <w:lang w:eastAsia="nb-NO"/>
              </w:rPr>
            </w:pPr>
          </w:p>
        </w:tc>
        <w:tc>
          <w:tcPr>
            <w:tcW w:w="3680" w:type="dxa"/>
          </w:tcPr>
          <w:p w14:paraId="57BBCC06" w14:textId="10A0D872" w:rsidR="001C67F7" w:rsidRPr="00FE60DC" w:rsidRDefault="001C67F7" w:rsidP="001C67F7">
            <w:pPr>
              <w:rPr>
                <w:color w:val="FF0000"/>
                <w:lang w:eastAsia="nb-NO"/>
              </w:rPr>
            </w:pPr>
          </w:p>
        </w:tc>
      </w:tr>
      <w:tr w:rsidR="001C67F7" w14:paraId="6285A05C" w14:textId="77777777" w:rsidTr="001C67F7">
        <w:tc>
          <w:tcPr>
            <w:tcW w:w="5382" w:type="dxa"/>
          </w:tcPr>
          <w:p w14:paraId="2A1B63E8" w14:textId="1465389A" w:rsidR="001C67F7" w:rsidRDefault="001C67F7" w:rsidP="001C67F7">
            <w:pPr>
              <w:spacing w:before="100" w:beforeAutospacing="1" w:after="100" w:afterAutospacing="1"/>
              <w:rPr>
                <w:rFonts w:asciiTheme="majorHAnsi" w:hAnsiTheme="majorHAnsi" w:cstheme="majorHAnsi"/>
                <w:sz w:val="24"/>
                <w:szCs w:val="24"/>
              </w:rPr>
            </w:pPr>
            <w:r w:rsidRPr="002E62D8">
              <w:rPr>
                <w:rFonts w:asciiTheme="majorHAnsi" w:hAnsiTheme="majorHAnsi" w:cstheme="majorHAnsi"/>
                <w:sz w:val="24"/>
                <w:szCs w:val="24"/>
              </w:rPr>
              <w:t xml:space="preserve">Har de registrerte (ansatte, studenter eller andre som er relevante) vært involvert og fått mulighet til </w:t>
            </w:r>
            <w:r w:rsidR="00351870">
              <w:rPr>
                <w:rFonts w:asciiTheme="majorHAnsi" w:hAnsiTheme="majorHAnsi" w:cstheme="majorHAnsi"/>
                <w:sz w:val="24"/>
                <w:szCs w:val="24"/>
              </w:rPr>
              <w:t xml:space="preserve">å </w:t>
            </w:r>
            <w:r w:rsidRPr="002E62D8">
              <w:rPr>
                <w:rFonts w:asciiTheme="majorHAnsi" w:hAnsiTheme="majorHAnsi" w:cstheme="majorHAnsi"/>
                <w:sz w:val="24"/>
                <w:szCs w:val="24"/>
              </w:rPr>
              <w:t xml:space="preserve">gi tilbakemelding på behandlingen? Har personene en berettiget forventning om å få ha disse personopplysningene i fred og/eller at det kommer overraskende på vedkommende at personopplysningene behandles av </w:t>
            </w:r>
            <w:r w:rsidR="00C72566">
              <w:rPr>
                <w:rFonts w:asciiTheme="majorHAnsi" w:hAnsiTheme="majorHAnsi" w:cstheme="majorHAnsi"/>
                <w:sz w:val="24"/>
                <w:szCs w:val="24"/>
              </w:rPr>
              <w:t>OsloMet</w:t>
            </w:r>
            <w:r w:rsidRPr="002E62D8">
              <w:rPr>
                <w:rFonts w:asciiTheme="majorHAnsi" w:hAnsiTheme="majorHAnsi" w:cstheme="majorHAnsi"/>
                <w:sz w:val="24"/>
                <w:szCs w:val="24"/>
              </w:rPr>
              <w:t>?</w:t>
            </w:r>
          </w:p>
          <w:p w14:paraId="384D5E73" w14:textId="3B724705" w:rsidR="00EB06E7" w:rsidRPr="001C67F7" w:rsidRDefault="00EB06E7" w:rsidP="001C67F7">
            <w:pPr>
              <w:spacing w:before="100" w:beforeAutospacing="1" w:after="100" w:afterAutospacing="1"/>
              <w:rPr>
                <w:rFonts w:asciiTheme="majorHAnsi" w:eastAsia="Times New Roman" w:hAnsiTheme="majorHAnsi" w:cstheme="majorHAnsi"/>
                <w:sz w:val="24"/>
                <w:szCs w:val="24"/>
                <w:lang w:eastAsia="nb-NO"/>
              </w:rPr>
            </w:pPr>
          </w:p>
        </w:tc>
        <w:tc>
          <w:tcPr>
            <w:tcW w:w="3680" w:type="dxa"/>
          </w:tcPr>
          <w:p w14:paraId="0B2D4390" w14:textId="059C520D" w:rsidR="001C67F7" w:rsidRPr="00BB3C98" w:rsidRDefault="001C67F7" w:rsidP="001C67F7">
            <w:pPr>
              <w:rPr>
                <w:color w:val="FF0000"/>
                <w:lang w:eastAsia="nb-NO"/>
              </w:rPr>
            </w:pPr>
          </w:p>
        </w:tc>
      </w:tr>
      <w:tr w:rsidR="001C67F7" w14:paraId="4497B9CE" w14:textId="77777777" w:rsidTr="001C67F7">
        <w:tc>
          <w:tcPr>
            <w:tcW w:w="5382" w:type="dxa"/>
          </w:tcPr>
          <w:p w14:paraId="313E79E0" w14:textId="77777777" w:rsidR="001C67F7" w:rsidRDefault="001C67F7" w:rsidP="001C67F7">
            <w:pPr>
              <w:spacing w:before="100" w:beforeAutospacing="1" w:after="100" w:afterAutospacing="1"/>
              <w:rPr>
                <w:rFonts w:asciiTheme="majorHAnsi" w:eastAsia="Times New Roman" w:hAnsiTheme="majorHAnsi" w:cstheme="majorHAnsi"/>
                <w:sz w:val="24"/>
                <w:szCs w:val="24"/>
                <w:lang w:eastAsia="nb-NO"/>
              </w:rPr>
            </w:pPr>
            <w:r w:rsidRPr="00F8613E">
              <w:rPr>
                <w:rFonts w:asciiTheme="majorHAnsi" w:eastAsia="Times New Roman" w:hAnsiTheme="majorHAnsi" w:cstheme="majorHAnsi"/>
                <w:sz w:val="24"/>
                <w:szCs w:val="24"/>
                <w:lang w:eastAsia="nb-NO"/>
              </w:rPr>
              <w:t>Kan behandlingen ha positive konsekvenser for personene?</w:t>
            </w:r>
          </w:p>
          <w:p w14:paraId="3B65DA57" w14:textId="77D493FE" w:rsidR="00EB06E7" w:rsidRPr="001C67F7" w:rsidRDefault="00EB06E7" w:rsidP="001C67F7">
            <w:pPr>
              <w:spacing w:before="100" w:beforeAutospacing="1" w:after="100" w:afterAutospacing="1"/>
              <w:rPr>
                <w:rFonts w:asciiTheme="majorHAnsi" w:eastAsia="Times New Roman" w:hAnsiTheme="majorHAnsi" w:cstheme="majorHAnsi"/>
                <w:sz w:val="24"/>
                <w:szCs w:val="24"/>
                <w:lang w:eastAsia="nb-NO"/>
              </w:rPr>
            </w:pPr>
          </w:p>
        </w:tc>
        <w:tc>
          <w:tcPr>
            <w:tcW w:w="3680" w:type="dxa"/>
          </w:tcPr>
          <w:p w14:paraId="4D760B2E" w14:textId="59047EE2" w:rsidR="001C67F7" w:rsidRDefault="001C67F7" w:rsidP="001C67F7">
            <w:pPr>
              <w:rPr>
                <w:lang w:eastAsia="nb-NO"/>
              </w:rPr>
            </w:pPr>
          </w:p>
        </w:tc>
      </w:tr>
      <w:tr w:rsidR="001C67F7" w14:paraId="6B896D37" w14:textId="77777777" w:rsidTr="001C67F7">
        <w:tc>
          <w:tcPr>
            <w:tcW w:w="5382" w:type="dxa"/>
          </w:tcPr>
          <w:p w14:paraId="6CEB8A08" w14:textId="77777777" w:rsidR="001C67F7" w:rsidRDefault="001C67F7" w:rsidP="001C67F7">
            <w:pPr>
              <w:spacing w:before="100" w:beforeAutospacing="1" w:after="100" w:afterAutospacing="1"/>
              <w:rPr>
                <w:rFonts w:asciiTheme="majorHAnsi" w:eastAsia="Times New Roman" w:hAnsiTheme="majorHAnsi" w:cstheme="majorHAnsi"/>
                <w:sz w:val="24"/>
                <w:szCs w:val="24"/>
                <w:lang w:eastAsia="nb-NO"/>
              </w:rPr>
            </w:pPr>
            <w:r w:rsidRPr="00F8613E">
              <w:rPr>
                <w:rFonts w:asciiTheme="majorHAnsi" w:eastAsia="Times New Roman" w:hAnsiTheme="majorHAnsi" w:cstheme="majorHAnsi"/>
                <w:sz w:val="24"/>
                <w:szCs w:val="24"/>
                <w:lang w:eastAsia="nb-NO"/>
              </w:rPr>
              <w:t>Kan behandlingen ha negative konsekvenser for personene, for eksempel ekskludering, diskriminering eller ærekrenkelse?</w:t>
            </w:r>
          </w:p>
          <w:p w14:paraId="0BBFE25D" w14:textId="44D650EE" w:rsidR="00EB06E7" w:rsidRPr="001C67F7" w:rsidRDefault="00EB06E7" w:rsidP="001C67F7">
            <w:pPr>
              <w:spacing w:before="100" w:beforeAutospacing="1" w:after="100" w:afterAutospacing="1"/>
              <w:rPr>
                <w:rFonts w:asciiTheme="majorHAnsi" w:eastAsia="Times New Roman" w:hAnsiTheme="majorHAnsi" w:cstheme="majorHAnsi"/>
                <w:sz w:val="24"/>
                <w:szCs w:val="24"/>
                <w:lang w:eastAsia="nb-NO"/>
              </w:rPr>
            </w:pPr>
          </w:p>
        </w:tc>
        <w:tc>
          <w:tcPr>
            <w:tcW w:w="3680" w:type="dxa"/>
          </w:tcPr>
          <w:p w14:paraId="5B5BCB0C" w14:textId="1C848CDB" w:rsidR="001C67F7" w:rsidRDefault="001C67F7" w:rsidP="001C67F7">
            <w:pPr>
              <w:rPr>
                <w:lang w:eastAsia="nb-NO"/>
              </w:rPr>
            </w:pPr>
          </w:p>
        </w:tc>
      </w:tr>
      <w:tr w:rsidR="001C67F7" w14:paraId="74DD7329" w14:textId="77777777" w:rsidTr="001C67F7">
        <w:tc>
          <w:tcPr>
            <w:tcW w:w="5382" w:type="dxa"/>
          </w:tcPr>
          <w:p w14:paraId="6A0D2B62" w14:textId="4E1DD0E5" w:rsidR="001C67F7" w:rsidRDefault="001C67F7" w:rsidP="001C67F7">
            <w:pPr>
              <w:spacing w:before="100" w:beforeAutospacing="1" w:after="100" w:afterAutospacing="1"/>
              <w:rPr>
                <w:rFonts w:asciiTheme="majorHAnsi" w:eastAsia="Times New Roman" w:hAnsiTheme="majorHAnsi" w:cstheme="majorHAnsi"/>
                <w:sz w:val="24"/>
                <w:szCs w:val="24"/>
                <w:lang w:eastAsia="nb-NO"/>
              </w:rPr>
            </w:pPr>
            <w:r w:rsidRPr="00F8613E">
              <w:rPr>
                <w:rFonts w:asciiTheme="majorHAnsi" w:eastAsia="Times New Roman" w:hAnsiTheme="majorHAnsi" w:cstheme="majorHAnsi"/>
                <w:sz w:val="24"/>
                <w:szCs w:val="24"/>
                <w:lang w:eastAsia="nb-NO"/>
              </w:rPr>
              <w:t xml:space="preserve">Er behandlingen egnet til </w:t>
            </w:r>
            <w:r w:rsidR="00351870">
              <w:rPr>
                <w:rFonts w:asciiTheme="majorHAnsi" w:eastAsia="Times New Roman" w:hAnsiTheme="majorHAnsi" w:cstheme="majorHAnsi"/>
                <w:sz w:val="24"/>
                <w:szCs w:val="24"/>
                <w:lang w:eastAsia="nb-NO"/>
              </w:rPr>
              <w:t xml:space="preserve">å </w:t>
            </w:r>
            <w:r w:rsidRPr="00F8613E">
              <w:rPr>
                <w:rFonts w:asciiTheme="majorHAnsi" w:eastAsia="Times New Roman" w:hAnsiTheme="majorHAnsi" w:cstheme="majorHAnsi"/>
                <w:sz w:val="24"/>
                <w:szCs w:val="24"/>
                <w:lang w:eastAsia="nb-NO"/>
              </w:rPr>
              <w:t>skape frykt eller uro, eller kan den føre til at personer modererer egne utsagn eller adferd ut fra bekymring over at de blir overvåket (nedkjølingseffekt)?</w:t>
            </w:r>
          </w:p>
          <w:p w14:paraId="122FB95D" w14:textId="231B515D" w:rsidR="00EB06E7" w:rsidRPr="001C67F7" w:rsidRDefault="00EB06E7" w:rsidP="001C67F7">
            <w:pPr>
              <w:spacing w:before="100" w:beforeAutospacing="1" w:after="100" w:afterAutospacing="1"/>
              <w:rPr>
                <w:rFonts w:asciiTheme="majorHAnsi" w:eastAsia="Times New Roman" w:hAnsiTheme="majorHAnsi" w:cstheme="majorHAnsi"/>
                <w:sz w:val="24"/>
                <w:szCs w:val="24"/>
                <w:lang w:eastAsia="nb-NO"/>
              </w:rPr>
            </w:pPr>
          </w:p>
        </w:tc>
        <w:tc>
          <w:tcPr>
            <w:tcW w:w="3680" w:type="dxa"/>
          </w:tcPr>
          <w:p w14:paraId="4BE6EB4B" w14:textId="241C5E7D" w:rsidR="001C67F7" w:rsidRDefault="001C67F7" w:rsidP="001C67F7">
            <w:pPr>
              <w:rPr>
                <w:lang w:eastAsia="nb-NO"/>
              </w:rPr>
            </w:pPr>
          </w:p>
        </w:tc>
      </w:tr>
      <w:tr w:rsidR="001C67F7" w14:paraId="21DB7521" w14:textId="77777777" w:rsidTr="001C67F7">
        <w:tc>
          <w:tcPr>
            <w:tcW w:w="5382" w:type="dxa"/>
          </w:tcPr>
          <w:p w14:paraId="1FA684E7" w14:textId="77777777" w:rsidR="001C67F7" w:rsidRDefault="001C67F7" w:rsidP="001C67F7">
            <w:pPr>
              <w:spacing w:before="100" w:beforeAutospacing="1" w:after="100" w:afterAutospacing="1"/>
              <w:rPr>
                <w:rFonts w:asciiTheme="majorHAnsi" w:eastAsia="Times New Roman" w:hAnsiTheme="majorHAnsi" w:cstheme="majorHAnsi"/>
                <w:sz w:val="24"/>
                <w:szCs w:val="24"/>
                <w:lang w:eastAsia="nb-NO"/>
              </w:rPr>
            </w:pPr>
            <w:r w:rsidRPr="00F8613E">
              <w:rPr>
                <w:rFonts w:asciiTheme="majorHAnsi" w:eastAsia="Times New Roman" w:hAnsiTheme="majorHAnsi" w:cstheme="majorHAnsi"/>
                <w:sz w:val="24"/>
                <w:szCs w:val="24"/>
                <w:lang w:eastAsia="nb-NO"/>
              </w:rPr>
              <w:t xml:space="preserve">Hva er risikoen for (altså sannsynligheten for og konsekvensene av) at personopplysninger kommer på avveier? </w:t>
            </w:r>
          </w:p>
          <w:p w14:paraId="45A4A662" w14:textId="16463D33" w:rsidR="00EB06E7" w:rsidRPr="001C67F7" w:rsidRDefault="00EB06E7" w:rsidP="001C67F7">
            <w:pPr>
              <w:spacing w:before="100" w:beforeAutospacing="1" w:after="100" w:afterAutospacing="1"/>
              <w:rPr>
                <w:rFonts w:asciiTheme="majorHAnsi" w:hAnsiTheme="majorHAnsi" w:cstheme="majorHAnsi"/>
                <w:sz w:val="24"/>
                <w:szCs w:val="24"/>
                <w:lang w:eastAsia="nb-NO"/>
              </w:rPr>
            </w:pPr>
          </w:p>
        </w:tc>
        <w:tc>
          <w:tcPr>
            <w:tcW w:w="3680" w:type="dxa"/>
          </w:tcPr>
          <w:p w14:paraId="588FDB43" w14:textId="6F61AC56" w:rsidR="001C67F7" w:rsidRDefault="001C67F7" w:rsidP="001C67F7">
            <w:pPr>
              <w:rPr>
                <w:lang w:eastAsia="nb-NO"/>
              </w:rPr>
            </w:pPr>
          </w:p>
        </w:tc>
      </w:tr>
    </w:tbl>
    <w:p w14:paraId="05F54AEB" w14:textId="52454E4F" w:rsidR="00627602" w:rsidRDefault="00627602" w:rsidP="001C67F7">
      <w:pPr>
        <w:rPr>
          <w:lang w:eastAsia="nb-NO"/>
        </w:rPr>
      </w:pPr>
    </w:p>
    <w:p w14:paraId="47DA15F9" w14:textId="15B1B611" w:rsidR="00EB06E7" w:rsidRDefault="00EB06E7" w:rsidP="001C67F7">
      <w:pPr>
        <w:rPr>
          <w:lang w:eastAsia="nb-NO"/>
        </w:rPr>
      </w:pPr>
    </w:p>
    <w:p w14:paraId="5DA27960" w14:textId="2A683B91" w:rsidR="00EB06E7" w:rsidRDefault="00EB06E7" w:rsidP="001C67F7">
      <w:pPr>
        <w:rPr>
          <w:lang w:eastAsia="nb-NO"/>
        </w:rPr>
      </w:pPr>
    </w:p>
    <w:p w14:paraId="7BC1FFFD" w14:textId="0ACC2DD0" w:rsidR="00EB06E7" w:rsidRDefault="00EB06E7" w:rsidP="001C67F7">
      <w:pPr>
        <w:rPr>
          <w:lang w:eastAsia="nb-NO"/>
        </w:rPr>
      </w:pPr>
    </w:p>
    <w:p w14:paraId="5606303F" w14:textId="77777777" w:rsidR="00EB06E7" w:rsidRPr="001C67F7" w:rsidRDefault="00EB06E7" w:rsidP="001C67F7">
      <w:pPr>
        <w:rPr>
          <w:lang w:eastAsia="nb-NO"/>
        </w:rPr>
      </w:pPr>
    </w:p>
    <w:p w14:paraId="2E47C804" w14:textId="45DEE6AE" w:rsidR="00F8613E" w:rsidRDefault="00F8613E" w:rsidP="001C67F7">
      <w:pPr>
        <w:pStyle w:val="Overskrift4"/>
        <w:numPr>
          <w:ilvl w:val="0"/>
          <w:numId w:val="4"/>
        </w:numPr>
        <w:rPr>
          <w:rFonts w:eastAsia="Times New Roman"/>
          <w:sz w:val="28"/>
          <w:lang w:eastAsia="nb-NO"/>
        </w:rPr>
      </w:pPr>
      <w:r w:rsidRPr="00627602">
        <w:rPr>
          <w:rFonts w:eastAsia="Times New Roman"/>
          <w:sz w:val="28"/>
          <w:lang w:eastAsia="nb-NO"/>
        </w:rPr>
        <w:lastRenderedPageBreak/>
        <w:t>Tiltak for å minimere personvernkonsekvensene</w:t>
      </w:r>
    </w:p>
    <w:p w14:paraId="2C43F370" w14:textId="42D8BF31" w:rsidR="001C67F7" w:rsidRDefault="001C67F7" w:rsidP="001C67F7">
      <w:pPr>
        <w:rPr>
          <w:lang w:eastAsia="nb-NO"/>
        </w:rPr>
      </w:pPr>
    </w:p>
    <w:tbl>
      <w:tblPr>
        <w:tblStyle w:val="Tabellrutenett"/>
        <w:tblW w:w="0" w:type="auto"/>
        <w:tblLook w:val="04A0" w:firstRow="1" w:lastRow="0" w:firstColumn="1" w:lastColumn="0" w:noHBand="0" w:noVBand="1"/>
      </w:tblPr>
      <w:tblGrid>
        <w:gridCol w:w="5382"/>
        <w:gridCol w:w="3680"/>
      </w:tblGrid>
      <w:tr w:rsidR="001C67F7" w14:paraId="69DDEDA5" w14:textId="77777777" w:rsidTr="001C67F7">
        <w:tc>
          <w:tcPr>
            <w:tcW w:w="5382" w:type="dxa"/>
          </w:tcPr>
          <w:p w14:paraId="498F5205" w14:textId="77777777" w:rsidR="001C67F7" w:rsidRDefault="001C67F7" w:rsidP="001C67F7">
            <w:pPr>
              <w:spacing w:before="100" w:beforeAutospacing="1" w:after="100" w:afterAutospacing="1"/>
              <w:rPr>
                <w:rFonts w:asciiTheme="majorHAnsi" w:eastAsia="Times New Roman" w:hAnsiTheme="majorHAnsi" w:cstheme="majorHAnsi"/>
                <w:sz w:val="24"/>
                <w:szCs w:val="24"/>
                <w:lang w:eastAsia="nb-NO"/>
              </w:rPr>
            </w:pPr>
            <w:r w:rsidRPr="00F8613E">
              <w:rPr>
                <w:rFonts w:asciiTheme="majorHAnsi" w:eastAsia="Times New Roman" w:hAnsiTheme="majorHAnsi" w:cstheme="majorHAnsi"/>
                <w:sz w:val="24"/>
                <w:szCs w:val="24"/>
                <w:lang w:eastAsia="nb-NO"/>
              </w:rPr>
              <w:t>Er det adgang til å reservere seg mot behandlingen?</w:t>
            </w:r>
          </w:p>
          <w:p w14:paraId="18A4D9E5" w14:textId="304E5E95" w:rsidR="00EB06E7" w:rsidRPr="001C67F7" w:rsidRDefault="00EB06E7" w:rsidP="001C67F7">
            <w:pPr>
              <w:spacing w:before="100" w:beforeAutospacing="1" w:after="100" w:afterAutospacing="1"/>
              <w:rPr>
                <w:rFonts w:asciiTheme="majorHAnsi" w:eastAsia="Times New Roman" w:hAnsiTheme="majorHAnsi" w:cstheme="majorHAnsi"/>
                <w:sz w:val="24"/>
                <w:szCs w:val="24"/>
                <w:lang w:eastAsia="nb-NO"/>
              </w:rPr>
            </w:pPr>
          </w:p>
        </w:tc>
        <w:tc>
          <w:tcPr>
            <w:tcW w:w="3680" w:type="dxa"/>
          </w:tcPr>
          <w:p w14:paraId="0747D5B3" w14:textId="111D51A9" w:rsidR="001C67F7" w:rsidRDefault="001C67F7" w:rsidP="001C67F7">
            <w:pPr>
              <w:rPr>
                <w:lang w:eastAsia="nb-NO"/>
              </w:rPr>
            </w:pPr>
          </w:p>
        </w:tc>
      </w:tr>
      <w:tr w:rsidR="001C67F7" w14:paraId="2E2439C0" w14:textId="77777777" w:rsidTr="001C67F7">
        <w:tc>
          <w:tcPr>
            <w:tcW w:w="5382" w:type="dxa"/>
          </w:tcPr>
          <w:p w14:paraId="6FB93C62" w14:textId="30DF0A39" w:rsidR="001C67F7" w:rsidRDefault="001C67F7" w:rsidP="001C67F7">
            <w:pPr>
              <w:spacing w:before="100" w:beforeAutospacing="1" w:after="100" w:afterAutospacing="1"/>
              <w:rPr>
                <w:rFonts w:eastAsia="Times New Roman" w:cstheme="majorHAnsi"/>
                <w:sz w:val="24"/>
                <w:szCs w:val="24"/>
                <w:lang w:eastAsia="nb-NO"/>
              </w:rPr>
            </w:pPr>
            <w:r w:rsidRPr="002E62D8">
              <w:rPr>
                <w:rFonts w:eastAsia="Times New Roman" w:cstheme="majorHAnsi"/>
                <w:sz w:val="24"/>
                <w:szCs w:val="24"/>
                <w:lang w:eastAsia="nb-NO"/>
              </w:rPr>
              <w:t>Har</w:t>
            </w:r>
            <w:r w:rsidR="002C1606">
              <w:rPr>
                <w:rFonts w:eastAsia="Times New Roman" w:cstheme="majorHAnsi"/>
                <w:sz w:val="24"/>
                <w:szCs w:val="24"/>
                <w:lang w:eastAsia="nb-NO"/>
              </w:rPr>
              <w:t xml:space="preserve"> OsloMet</w:t>
            </w:r>
            <w:r w:rsidRPr="002E62D8">
              <w:rPr>
                <w:rFonts w:eastAsia="Times New Roman" w:cstheme="majorHAnsi"/>
                <w:sz w:val="24"/>
                <w:szCs w:val="24"/>
                <w:lang w:eastAsia="nb-NO"/>
              </w:rPr>
              <w:t xml:space="preserve"> iverksatt andre tiltak for å minimere personvernkonsekvensene? (Tilgangsstyring mm)</w:t>
            </w:r>
          </w:p>
          <w:p w14:paraId="01F2C6EF" w14:textId="420FB5AB" w:rsidR="00EB06E7" w:rsidRPr="001C67F7" w:rsidRDefault="00EB06E7" w:rsidP="001C67F7">
            <w:pPr>
              <w:spacing w:before="100" w:beforeAutospacing="1" w:after="100" w:afterAutospacing="1"/>
              <w:rPr>
                <w:rFonts w:asciiTheme="majorHAnsi" w:eastAsia="Times New Roman" w:hAnsiTheme="majorHAnsi" w:cstheme="majorHAnsi"/>
                <w:sz w:val="24"/>
                <w:szCs w:val="24"/>
                <w:lang w:eastAsia="nb-NO"/>
              </w:rPr>
            </w:pPr>
          </w:p>
        </w:tc>
        <w:tc>
          <w:tcPr>
            <w:tcW w:w="3680" w:type="dxa"/>
          </w:tcPr>
          <w:p w14:paraId="59C67931" w14:textId="2CD281F5" w:rsidR="001C67F7" w:rsidRDefault="001C67F7" w:rsidP="001C67F7">
            <w:pPr>
              <w:rPr>
                <w:lang w:eastAsia="nb-NO"/>
              </w:rPr>
            </w:pPr>
          </w:p>
        </w:tc>
      </w:tr>
    </w:tbl>
    <w:p w14:paraId="102B897B" w14:textId="77777777" w:rsidR="001C67F7" w:rsidRPr="001C67F7" w:rsidRDefault="001C67F7" w:rsidP="001C67F7">
      <w:pPr>
        <w:rPr>
          <w:lang w:eastAsia="nb-NO"/>
        </w:rPr>
      </w:pPr>
    </w:p>
    <w:p w14:paraId="43BE8EC3" w14:textId="51932E88" w:rsidR="00F8613E" w:rsidRDefault="00F8613E" w:rsidP="00422755">
      <w:pPr>
        <w:pStyle w:val="Overskrift4"/>
        <w:numPr>
          <w:ilvl w:val="0"/>
          <w:numId w:val="4"/>
        </w:numPr>
        <w:rPr>
          <w:rFonts w:eastAsia="Times New Roman"/>
          <w:sz w:val="28"/>
          <w:lang w:eastAsia="nb-NO"/>
        </w:rPr>
      </w:pPr>
      <w:r w:rsidRPr="002E62D8">
        <w:rPr>
          <w:rFonts w:eastAsia="Times New Roman"/>
          <w:sz w:val="28"/>
          <w:lang w:eastAsia="nb-NO"/>
        </w:rPr>
        <w:t>Balansetesten</w:t>
      </w:r>
    </w:p>
    <w:p w14:paraId="2D7A8D80" w14:textId="77777777" w:rsidR="00422755" w:rsidRPr="00422755" w:rsidRDefault="00422755" w:rsidP="00422755">
      <w:pPr>
        <w:pStyle w:val="Listeavsnitt"/>
        <w:rPr>
          <w:lang w:eastAsia="nb-NO"/>
        </w:rPr>
      </w:pPr>
    </w:p>
    <w:p w14:paraId="00779799" w14:textId="24853673" w:rsidR="002E62D8" w:rsidRPr="002E62D8" w:rsidRDefault="002E62D8" w:rsidP="002E62D8">
      <w:pPr>
        <w:spacing w:before="100" w:beforeAutospacing="1" w:after="100" w:afterAutospacing="1" w:line="240" w:lineRule="auto"/>
        <w:rPr>
          <w:rFonts w:asciiTheme="majorHAnsi" w:eastAsia="Times New Roman" w:hAnsiTheme="majorHAnsi" w:cstheme="majorHAnsi"/>
          <w:sz w:val="24"/>
          <w:szCs w:val="24"/>
          <w:lang w:eastAsia="nb-NO"/>
        </w:rPr>
      </w:pPr>
      <w:r w:rsidRPr="002E62D8">
        <w:rPr>
          <w:rFonts w:asciiTheme="majorHAnsi" w:eastAsia="Times New Roman" w:hAnsiTheme="majorHAnsi" w:cstheme="majorHAnsi"/>
          <w:sz w:val="24"/>
          <w:szCs w:val="24"/>
          <w:lang w:eastAsia="nb-NO"/>
        </w:rPr>
        <w:t xml:space="preserve">Dersom personvernkonsekvensene for de registrerte er større, må </w:t>
      </w:r>
      <w:r w:rsidR="00AF48F6">
        <w:rPr>
          <w:rFonts w:asciiTheme="majorHAnsi" w:eastAsia="Times New Roman" w:hAnsiTheme="majorHAnsi" w:cstheme="majorHAnsi"/>
          <w:sz w:val="24"/>
          <w:szCs w:val="24"/>
          <w:lang w:eastAsia="nb-NO"/>
        </w:rPr>
        <w:t>OsloMets</w:t>
      </w:r>
      <w:r w:rsidRPr="002E62D8">
        <w:rPr>
          <w:rFonts w:asciiTheme="majorHAnsi" w:eastAsia="Times New Roman" w:hAnsiTheme="majorHAnsi" w:cstheme="majorHAnsi"/>
          <w:sz w:val="24"/>
          <w:szCs w:val="24"/>
          <w:lang w:eastAsia="nb-NO"/>
        </w:rPr>
        <w:t xml:space="preserve"> interesse i behandlingen være mer tungtveiende. </w:t>
      </w:r>
      <w:r w:rsidR="00351870">
        <w:rPr>
          <w:rFonts w:asciiTheme="majorHAnsi" w:eastAsia="Times New Roman" w:hAnsiTheme="majorHAnsi" w:cstheme="majorHAnsi"/>
          <w:sz w:val="24"/>
          <w:szCs w:val="24"/>
          <w:lang w:eastAsia="nb-NO"/>
        </w:rPr>
        <w:t>OsloMet</w:t>
      </w:r>
      <w:r w:rsidRPr="002E62D8">
        <w:rPr>
          <w:rFonts w:asciiTheme="majorHAnsi" w:eastAsia="Times New Roman" w:hAnsiTheme="majorHAnsi" w:cstheme="majorHAnsi"/>
          <w:sz w:val="24"/>
          <w:szCs w:val="24"/>
          <w:lang w:eastAsia="nb-NO"/>
        </w:rPr>
        <w:t xml:space="preserve"> må da iverksette personvernminimerende tiltak. Det handler om å finne en balanse slik at inngrepet i personvernet er forholdsmessig.</w:t>
      </w:r>
    </w:p>
    <w:tbl>
      <w:tblPr>
        <w:tblStyle w:val="Tabellrutenett"/>
        <w:tblW w:w="0" w:type="auto"/>
        <w:tblLook w:val="04A0" w:firstRow="1" w:lastRow="0" w:firstColumn="1" w:lastColumn="0" w:noHBand="0" w:noVBand="1"/>
      </w:tblPr>
      <w:tblGrid>
        <w:gridCol w:w="5382"/>
        <w:gridCol w:w="3680"/>
      </w:tblGrid>
      <w:tr w:rsidR="00422755" w14:paraId="7997DB18" w14:textId="77777777" w:rsidTr="00422755">
        <w:tc>
          <w:tcPr>
            <w:tcW w:w="5382" w:type="dxa"/>
          </w:tcPr>
          <w:p w14:paraId="53CEDD61" w14:textId="2723994B" w:rsidR="00422755" w:rsidRDefault="00422755" w:rsidP="002E62D8">
            <w:pPr>
              <w:spacing w:before="100" w:beforeAutospacing="1" w:after="100" w:afterAutospacing="1"/>
              <w:rPr>
                <w:rFonts w:asciiTheme="majorHAnsi" w:eastAsia="Times New Roman" w:hAnsiTheme="majorHAnsi" w:cstheme="majorHAnsi"/>
                <w:sz w:val="24"/>
                <w:szCs w:val="24"/>
                <w:lang w:eastAsia="nb-NO"/>
              </w:rPr>
            </w:pPr>
            <w:r w:rsidRPr="002E62D8">
              <w:rPr>
                <w:rFonts w:asciiTheme="majorHAnsi" w:eastAsia="Times New Roman" w:hAnsiTheme="majorHAnsi" w:cstheme="majorHAnsi"/>
                <w:sz w:val="24"/>
                <w:szCs w:val="24"/>
                <w:lang w:eastAsia="nb-NO"/>
              </w:rPr>
              <w:t xml:space="preserve">Beskriv interessen til </w:t>
            </w:r>
            <w:r w:rsidR="002C1606">
              <w:rPr>
                <w:rFonts w:asciiTheme="majorHAnsi" w:eastAsia="Times New Roman" w:hAnsiTheme="majorHAnsi" w:cstheme="majorHAnsi"/>
                <w:sz w:val="24"/>
                <w:szCs w:val="24"/>
                <w:lang w:eastAsia="nb-NO"/>
              </w:rPr>
              <w:t xml:space="preserve">OsloMet </w:t>
            </w:r>
            <w:r w:rsidRPr="002E62D8">
              <w:rPr>
                <w:rFonts w:asciiTheme="majorHAnsi" w:eastAsia="Times New Roman" w:hAnsiTheme="majorHAnsi" w:cstheme="majorHAnsi"/>
                <w:sz w:val="24"/>
                <w:szCs w:val="24"/>
                <w:lang w:eastAsia="nb-NO"/>
              </w:rPr>
              <w:t>(oppsummert)</w:t>
            </w:r>
          </w:p>
          <w:p w14:paraId="6EE24344" w14:textId="7085B071" w:rsidR="00EB06E7" w:rsidRDefault="00EB06E7" w:rsidP="002E62D8">
            <w:pPr>
              <w:spacing w:before="100" w:beforeAutospacing="1" w:after="100" w:afterAutospacing="1"/>
              <w:rPr>
                <w:rFonts w:asciiTheme="majorHAnsi" w:eastAsia="Times New Roman" w:hAnsiTheme="majorHAnsi" w:cstheme="majorHAnsi"/>
                <w:sz w:val="24"/>
                <w:szCs w:val="24"/>
                <w:lang w:eastAsia="nb-NO"/>
              </w:rPr>
            </w:pPr>
          </w:p>
        </w:tc>
        <w:tc>
          <w:tcPr>
            <w:tcW w:w="3680" w:type="dxa"/>
          </w:tcPr>
          <w:p w14:paraId="793B78D7" w14:textId="13B5AD56" w:rsidR="00422755" w:rsidRDefault="00422755" w:rsidP="002E62D8">
            <w:pPr>
              <w:spacing w:before="100" w:beforeAutospacing="1" w:after="100" w:afterAutospacing="1"/>
              <w:rPr>
                <w:rFonts w:asciiTheme="majorHAnsi" w:eastAsia="Times New Roman" w:hAnsiTheme="majorHAnsi" w:cstheme="majorHAnsi"/>
                <w:sz w:val="24"/>
                <w:szCs w:val="24"/>
                <w:lang w:eastAsia="nb-NO"/>
              </w:rPr>
            </w:pPr>
          </w:p>
        </w:tc>
      </w:tr>
      <w:tr w:rsidR="00422755" w14:paraId="7F356C19" w14:textId="77777777" w:rsidTr="00422755">
        <w:tc>
          <w:tcPr>
            <w:tcW w:w="5382" w:type="dxa"/>
          </w:tcPr>
          <w:p w14:paraId="47232E59" w14:textId="77777777" w:rsidR="00422755" w:rsidRDefault="00422755" w:rsidP="002E62D8">
            <w:pPr>
              <w:spacing w:before="100" w:beforeAutospacing="1" w:after="100" w:afterAutospacing="1"/>
              <w:rPr>
                <w:rFonts w:asciiTheme="majorHAnsi" w:eastAsia="Times New Roman" w:hAnsiTheme="majorHAnsi" w:cstheme="majorHAnsi"/>
                <w:sz w:val="24"/>
                <w:szCs w:val="24"/>
                <w:lang w:eastAsia="nb-NO"/>
              </w:rPr>
            </w:pPr>
            <w:r w:rsidRPr="002E62D8">
              <w:rPr>
                <w:rFonts w:asciiTheme="majorHAnsi" w:eastAsia="Times New Roman" w:hAnsiTheme="majorHAnsi" w:cstheme="majorHAnsi"/>
                <w:sz w:val="24"/>
                <w:szCs w:val="24"/>
                <w:lang w:eastAsia="nb-NO"/>
              </w:rPr>
              <w:t>Beskriv ulemper for den registrerte (Oppsummert)</w:t>
            </w:r>
          </w:p>
          <w:p w14:paraId="51BD25D3" w14:textId="671C6387" w:rsidR="00422755" w:rsidRDefault="00422755" w:rsidP="002E62D8">
            <w:pPr>
              <w:spacing w:before="100" w:beforeAutospacing="1" w:after="100" w:afterAutospacing="1"/>
              <w:rPr>
                <w:rFonts w:asciiTheme="majorHAnsi" w:eastAsia="Times New Roman" w:hAnsiTheme="majorHAnsi" w:cstheme="majorHAnsi"/>
                <w:sz w:val="24"/>
                <w:szCs w:val="24"/>
                <w:lang w:eastAsia="nb-NO"/>
              </w:rPr>
            </w:pPr>
          </w:p>
        </w:tc>
        <w:tc>
          <w:tcPr>
            <w:tcW w:w="3680" w:type="dxa"/>
          </w:tcPr>
          <w:p w14:paraId="6060DE1A" w14:textId="02475385" w:rsidR="00422755" w:rsidRDefault="00422755" w:rsidP="002E62D8">
            <w:pPr>
              <w:spacing w:before="100" w:beforeAutospacing="1" w:after="100" w:afterAutospacing="1"/>
              <w:rPr>
                <w:rFonts w:asciiTheme="majorHAnsi" w:eastAsia="Times New Roman" w:hAnsiTheme="majorHAnsi" w:cstheme="majorHAnsi"/>
                <w:sz w:val="24"/>
                <w:szCs w:val="24"/>
                <w:lang w:eastAsia="nb-NO"/>
              </w:rPr>
            </w:pPr>
          </w:p>
        </w:tc>
      </w:tr>
    </w:tbl>
    <w:p w14:paraId="3DAD115D" w14:textId="07E22770" w:rsidR="002E62D8" w:rsidRPr="002E62D8" w:rsidRDefault="002E62D8" w:rsidP="002E62D8">
      <w:pPr>
        <w:spacing w:before="100" w:beforeAutospacing="1" w:after="100" w:afterAutospacing="1" w:line="240" w:lineRule="auto"/>
        <w:rPr>
          <w:rFonts w:asciiTheme="majorHAnsi" w:eastAsia="Times New Roman" w:hAnsiTheme="majorHAnsi" w:cstheme="majorHAnsi"/>
          <w:sz w:val="24"/>
          <w:szCs w:val="24"/>
          <w:lang w:eastAsia="nb-NO"/>
        </w:rPr>
      </w:pPr>
      <w:r w:rsidRPr="002E62D8">
        <w:rPr>
          <w:rFonts w:asciiTheme="majorHAnsi" w:eastAsia="Times New Roman" w:hAnsiTheme="majorHAnsi" w:cstheme="majorHAnsi"/>
          <w:sz w:val="24"/>
          <w:szCs w:val="24"/>
          <w:lang w:eastAsia="nb-NO"/>
        </w:rPr>
        <w:t> </w:t>
      </w:r>
    </w:p>
    <w:p w14:paraId="337FE910" w14:textId="7007092B" w:rsidR="00BF4FDE" w:rsidRDefault="002E62D8" w:rsidP="002E62D8">
      <w:pPr>
        <w:spacing w:before="100" w:beforeAutospacing="1" w:after="100" w:afterAutospacing="1" w:line="240" w:lineRule="auto"/>
        <w:rPr>
          <w:rFonts w:asciiTheme="majorHAnsi" w:eastAsia="Times New Roman" w:hAnsiTheme="majorHAnsi" w:cstheme="majorHAnsi"/>
          <w:sz w:val="24"/>
          <w:szCs w:val="24"/>
          <w:lang w:eastAsia="nb-NO"/>
        </w:rPr>
      </w:pPr>
      <w:r w:rsidRPr="002E62D8">
        <w:rPr>
          <w:rFonts w:asciiTheme="majorHAnsi" w:eastAsia="Times New Roman" w:hAnsiTheme="majorHAnsi" w:cstheme="majorHAnsi"/>
          <w:sz w:val="24"/>
          <w:szCs w:val="24"/>
          <w:lang w:eastAsia="nb-NO"/>
        </w:rPr>
        <w:t xml:space="preserve">I noen tilfeller vil ikke personvernet stå i forhold til interessen </w:t>
      </w:r>
      <w:r w:rsidR="00AF48F6">
        <w:rPr>
          <w:rFonts w:asciiTheme="majorHAnsi" w:eastAsia="Times New Roman" w:hAnsiTheme="majorHAnsi" w:cstheme="majorHAnsi"/>
          <w:sz w:val="24"/>
          <w:szCs w:val="24"/>
          <w:lang w:eastAsia="nb-NO"/>
        </w:rPr>
        <w:t>OsloMet</w:t>
      </w:r>
      <w:r w:rsidRPr="002E62D8">
        <w:rPr>
          <w:rFonts w:asciiTheme="majorHAnsi" w:eastAsia="Times New Roman" w:hAnsiTheme="majorHAnsi" w:cstheme="majorHAnsi"/>
          <w:sz w:val="24"/>
          <w:szCs w:val="24"/>
          <w:lang w:eastAsia="nb-NO"/>
        </w:rPr>
        <w:t xml:space="preserve"> har i å samle inn opplysninger. Da må virksomheten basere behandlingen på gyldig samtykke eller et av de andre behandlingsgrunnlagene.</w:t>
      </w:r>
    </w:p>
    <w:p w14:paraId="58F7A4B1" w14:textId="5EE42939" w:rsidR="00351870" w:rsidRPr="00F8613E" w:rsidRDefault="00351870" w:rsidP="002E62D8">
      <w:pPr>
        <w:spacing w:before="100" w:beforeAutospacing="1" w:after="100" w:afterAutospacing="1" w:line="240" w:lineRule="auto"/>
        <w:rPr>
          <w:rFonts w:asciiTheme="majorHAnsi" w:hAnsiTheme="majorHAnsi" w:cstheme="majorHAnsi"/>
        </w:rPr>
      </w:pPr>
      <w:r>
        <w:rPr>
          <w:rFonts w:asciiTheme="majorHAnsi" w:eastAsia="Times New Roman" w:hAnsiTheme="majorHAnsi" w:cstheme="majorHAnsi"/>
          <w:sz w:val="24"/>
          <w:szCs w:val="24"/>
          <w:lang w:eastAsia="nb-NO"/>
        </w:rPr>
        <w:t xml:space="preserve">Se </w:t>
      </w:r>
      <w:hyperlink r:id="rId11" w:history="1">
        <w:r w:rsidRPr="00351870">
          <w:rPr>
            <w:rStyle w:val="Hyperkobling"/>
            <w:rFonts w:asciiTheme="majorHAnsi" w:eastAsia="Times New Roman" w:hAnsiTheme="majorHAnsi" w:cstheme="majorHAnsi"/>
            <w:sz w:val="24"/>
            <w:szCs w:val="24"/>
            <w:lang w:eastAsia="nb-NO"/>
          </w:rPr>
          <w:t>Datatilsynets veileder Behandlingsgrunnlag</w:t>
        </w:r>
      </w:hyperlink>
      <w:r>
        <w:rPr>
          <w:rFonts w:asciiTheme="majorHAnsi" w:eastAsia="Times New Roman" w:hAnsiTheme="majorHAnsi" w:cstheme="majorHAnsi"/>
          <w:sz w:val="24"/>
          <w:szCs w:val="24"/>
          <w:lang w:eastAsia="nb-NO"/>
        </w:rPr>
        <w:t xml:space="preserve"> – Nødvendig for å ivareta legetime interesser - interesseavveining</w:t>
      </w:r>
    </w:p>
    <w:sectPr w:rsidR="00351870" w:rsidRPr="00F861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8107" w14:textId="77777777" w:rsidR="009A2F89" w:rsidRDefault="009A2F89" w:rsidP="009A2F89">
      <w:pPr>
        <w:spacing w:after="0" w:line="240" w:lineRule="auto"/>
      </w:pPr>
      <w:r>
        <w:separator/>
      </w:r>
    </w:p>
  </w:endnote>
  <w:endnote w:type="continuationSeparator" w:id="0">
    <w:p w14:paraId="42E15089" w14:textId="77777777" w:rsidR="009A2F89" w:rsidRDefault="009A2F89" w:rsidP="009A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B0706" w14:textId="77777777" w:rsidR="009A2F89" w:rsidRDefault="009A2F89" w:rsidP="009A2F89">
      <w:pPr>
        <w:spacing w:after="0" w:line="240" w:lineRule="auto"/>
      </w:pPr>
      <w:r>
        <w:separator/>
      </w:r>
    </w:p>
  </w:footnote>
  <w:footnote w:type="continuationSeparator" w:id="0">
    <w:p w14:paraId="50BF15E8" w14:textId="77777777" w:rsidR="009A2F89" w:rsidRDefault="009A2F89" w:rsidP="009A2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D2480"/>
    <w:multiLevelType w:val="hybridMultilevel"/>
    <w:tmpl w:val="B0763C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1B63DD9"/>
    <w:multiLevelType w:val="multilevel"/>
    <w:tmpl w:val="0358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D3EB8"/>
    <w:multiLevelType w:val="multilevel"/>
    <w:tmpl w:val="AAD4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D112D7"/>
    <w:multiLevelType w:val="hybridMultilevel"/>
    <w:tmpl w:val="8368BC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39A346A"/>
    <w:multiLevelType w:val="multilevel"/>
    <w:tmpl w:val="1068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54"/>
    <w:rsid w:val="000A694D"/>
    <w:rsid w:val="00171E1B"/>
    <w:rsid w:val="001C67F7"/>
    <w:rsid w:val="00210FBD"/>
    <w:rsid w:val="002714EF"/>
    <w:rsid w:val="002C1606"/>
    <w:rsid w:val="002E62D8"/>
    <w:rsid w:val="00351870"/>
    <w:rsid w:val="00422755"/>
    <w:rsid w:val="004303E5"/>
    <w:rsid w:val="004540B2"/>
    <w:rsid w:val="004A04B7"/>
    <w:rsid w:val="005B4ECE"/>
    <w:rsid w:val="00627602"/>
    <w:rsid w:val="006839CB"/>
    <w:rsid w:val="00722D54"/>
    <w:rsid w:val="008000B4"/>
    <w:rsid w:val="009A2F89"/>
    <w:rsid w:val="00AF48F6"/>
    <w:rsid w:val="00BB3C98"/>
    <w:rsid w:val="00C54CF3"/>
    <w:rsid w:val="00C72566"/>
    <w:rsid w:val="00D52B2B"/>
    <w:rsid w:val="00D92FD2"/>
    <w:rsid w:val="00DB1FB2"/>
    <w:rsid w:val="00EB06E7"/>
    <w:rsid w:val="00ED3AA7"/>
    <w:rsid w:val="00F8613E"/>
    <w:rsid w:val="00FB1128"/>
    <w:rsid w:val="00FE60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01F177"/>
  <w15:chartTrackingRefBased/>
  <w15:docId w15:val="{E085CA23-8354-4E22-BB51-48A53109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F861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link w:val="Overskrift2Tegn"/>
    <w:uiPriority w:val="9"/>
    <w:qFormat/>
    <w:rsid w:val="00F8613E"/>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next w:val="Normal"/>
    <w:link w:val="Overskrift3Tegn"/>
    <w:uiPriority w:val="9"/>
    <w:unhideWhenUsed/>
    <w:qFormat/>
    <w:rsid w:val="00F861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F861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8613E"/>
    <w:rPr>
      <w:rFonts w:ascii="Times New Roman" w:eastAsia="Times New Roman" w:hAnsi="Times New Roman" w:cs="Times New Roman"/>
      <w:b/>
      <w:bCs/>
      <w:kern w:val="36"/>
      <w:sz w:val="48"/>
      <w:szCs w:val="48"/>
      <w:lang w:eastAsia="nb-NO"/>
    </w:rPr>
  </w:style>
  <w:style w:type="character" w:customStyle="1" w:styleId="Overskrift2Tegn">
    <w:name w:val="Overskrift 2 Tegn"/>
    <w:basedOn w:val="Standardskriftforavsnitt"/>
    <w:link w:val="Overskrift2"/>
    <w:uiPriority w:val="9"/>
    <w:rsid w:val="00F8613E"/>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F8613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F8613E"/>
    <w:rPr>
      <w:color w:val="0000FF"/>
      <w:u w:val="single"/>
    </w:rPr>
  </w:style>
  <w:style w:type="character" w:customStyle="1" w:styleId="hilite">
    <w:name w:val="hilite"/>
    <w:basedOn w:val="Standardskriftforavsnitt"/>
    <w:rsid w:val="00F8613E"/>
  </w:style>
  <w:style w:type="character" w:customStyle="1" w:styleId="Overskrift3Tegn">
    <w:name w:val="Overskrift 3 Tegn"/>
    <w:basedOn w:val="Standardskriftforavsnitt"/>
    <w:link w:val="Overskrift3"/>
    <w:uiPriority w:val="9"/>
    <w:rsid w:val="00F8613E"/>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F8613E"/>
    <w:rPr>
      <w:rFonts w:asciiTheme="majorHAnsi" w:eastAsiaTheme="majorEastAsia" w:hAnsiTheme="majorHAnsi" w:cstheme="majorBidi"/>
      <w:i/>
      <w:iCs/>
      <w:color w:val="2E74B5" w:themeColor="accent1" w:themeShade="BF"/>
    </w:rPr>
  </w:style>
  <w:style w:type="table" w:styleId="Tabellrutenett">
    <w:name w:val="Table Grid"/>
    <w:basedOn w:val="Vanligtabell"/>
    <w:uiPriority w:val="39"/>
    <w:rsid w:val="002E6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nligtabell2">
    <w:name w:val="Plain Table 2"/>
    <w:basedOn w:val="Vanligtabell"/>
    <w:uiPriority w:val="42"/>
    <w:rsid w:val="002E62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eavsnitt">
    <w:name w:val="List Paragraph"/>
    <w:basedOn w:val="Normal"/>
    <w:uiPriority w:val="34"/>
    <w:qFormat/>
    <w:rsid w:val="001C67F7"/>
    <w:pPr>
      <w:ind w:left="720"/>
      <w:contextualSpacing/>
    </w:pPr>
  </w:style>
  <w:style w:type="character" w:styleId="Ulstomtale">
    <w:name w:val="Unresolved Mention"/>
    <w:basedOn w:val="Standardskriftforavsnitt"/>
    <w:uiPriority w:val="99"/>
    <w:semiHidden/>
    <w:unhideWhenUsed/>
    <w:rsid w:val="00351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7967">
      <w:bodyDiv w:val="1"/>
      <w:marLeft w:val="0"/>
      <w:marRight w:val="0"/>
      <w:marTop w:val="0"/>
      <w:marBottom w:val="0"/>
      <w:divBdr>
        <w:top w:val="none" w:sz="0" w:space="0" w:color="auto"/>
        <w:left w:val="none" w:sz="0" w:space="0" w:color="auto"/>
        <w:bottom w:val="none" w:sz="0" w:space="0" w:color="auto"/>
        <w:right w:val="none" w:sz="0" w:space="0" w:color="auto"/>
      </w:divBdr>
      <w:divsChild>
        <w:div w:id="517934528">
          <w:marLeft w:val="0"/>
          <w:marRight w:val="0"/>
          <w:marTop w:val="0"/>
          <w:marBottom w:val="0"/>
          <w:divBdr>
            <w:top w:val="none" w:sz="0" w:space="0" w:color="auto"/>
            <w:left w:val="none" w:sz="0" w:space="0" w:color="auto"/>
            <w:bottom w:val="none" w:sz="0" w:space="0" w:color="auto"/>
            <w:right w:val="none" w:sz="0" w:space="0" w:color="auto"/>
          </w:divBdr>
          <w:divsChild>
            <w:div w:id="218639888">
              <w:marLeft w:val="0"/>
              <w:marRight w:val="0"/>
              <w:marTop w:val="0"/>
              <w:marBottom w:val="0"/>
              <w:divBdr>
                <w:top w:val="none" w:sz="0" w:space="0" w:color="auto"/>
                <w:left w:val="none" w:sz="0" w:space="0" w:color="auto"/>
                <w:bottom w:val="none" w:sz="0" w:space="0" w:color="auto"/>
                <w:right w:val="none" w:sz="0" w:space="0" w:color="auto"/>
              </w:divBdr>
              <w:divsChild>
                <w:div w:id="297997405">
                  <w:marLeft w:val="0"/>
                  <w:marRight w:val="0"/>
                  <w:marTop w:val="0"/>
                  <w:marBottom w:val="0"/>
                  <w:divBdr>
                    <w:top w:val="none" w:sz="0" w:space="0" w:color="auto"/>
                    <w:left w:val="none" w:sz="0" w:space="0" w:color="auto"/>
                    <w:bottom w:val="none" w:sz="0" w:space="0" w:color="auto"/>
                    <w:right w:val="none" w:sz="0" w:space="0" w:color="auto"/>
                  </w:divBdr>
                  <w:divsChild>
                    <w:div w:id="1281062877">
                      <w:marLeft w:val="0"/>
                      <w:marRight w:val="0"/>
                      <w:marTop w:val="0"/>
                      <w:marBottom w:val="0"/>
                      <w:divBdr>
                        <w:top w:val="none" w:sz="0" w:space="0" w:color="auto"/>
                        <w:left w:val="none" w:sz="0" w:space="0" w:color="auto"/>
                        <w:bottom w:val="none" w:sz="0" w:space="0" w:color="auto"/>
                        <w:right w:val="none" w:sz="0" w:space="0" w:color="auto"/>
                      </w:divBdr>
                      <w:divsChild>
                        <w:div w:id="60688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5008">
                  <w:marLeft w:val="0"/>
                  <w:marRight w:val="0"/>
                  <w:marTop w:val="0"/>
                  <w:marBottom w:val="0"/>
                  <w:divBdr>
                    <w:top w:val="none" w:sz="0" w:space="0" w:color="auto"/>
                    <w:left w:val="none" w:sz="0" w:space="0" w:color="auto"/>
                    <w:bottom w:val="none" w:sz="0" w:space="0" w:color="auto"/>
                    <w:right w:val="none" w:sz="0" w:space="0" w:color="auto"/>
                  </w:divBdr>
                  <w:divsChild>
                    <w:div w:id="1045721109">
                      <w:marLeft w:val="0"/>
                      <w:marRight w:val="0"/>
                      <w:marTop w:val="0"/>
                      <w:marBottom w:val="0"/>
                      <w:divBdr>
                        <w:top w:val="none" w:sz="0" w:space="0" w:color="auto"/>
                        <w:left w:val="none" w:sz="0" w:space="0" w:color="auto"/>
                        <w:bottom w:val="none" w:sz="0" w:space="0" w:color="auto"/>
                        <w:right w:val="none" w:sz="0" w:space="0" w:color="auto"/>
                      </w:divBdr>
                      <w:divsChild>
                        <w:div w:id="1870559145">
                          <w:marLeft w:val="0"/>
                          <w:marRight w:val="0"/>
                          <w:marTop w:val="0"/>
                          <w:marBottom w:val="0"/>
                          <w:divBdr>
                            <w:top w:val="none" w:sz="0" w:space="0" w:color="auto"/>
                            <w:left w:val="none" w:sz="0" w:space="0" w:color="auto"/>
                            <w:bottom w:val="none" w:sz="0" w:space="0" w:color="auto"/>
                            <w:right w:val="none" w:sz="0" w:space="0" w:color="auto"/>
                          </w:divBdr>
                          <w:divsChild>
                            <w:div w:id="11170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tatilsynet.no/rettigheter-og-plikter/virksomhetenes-plikter/behandlingsgrunnlag/veileder-om-behandlingsgrunnlag/nodvendig-for-a-ivareta-legitime-interesser---interesseavvei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13" ma:contentTypeDescription="Opprett et nytt dokument." ma:contentTypeScope="" ma:versionID="d03b4de11209531f0a14c83767114fb6">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137a6b3775a8020d1ffe6c883d746cd0"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688E8-C5DA-47EF-81AD-754DC6D979B4}">
  <ds:schemaRefs>
    <ds:schemaRef ds:uri="http://schemas.openxmlformats.org/officeDocument/2006/bibliography"/>
  </ds:schemaRefs>
</ds:datastoreItem>
</file>

<file path=customXml/itemProps2.xml><?xml version="1.0" encoding="utf-8"?>
<ds:datastoreItem xmlns:ds="http://schemas.openxmlformats.org/officeDocument/2006/customXml" ds:itemID="{D2613567-BD8A-4322-BCA8-98B5E879692F}">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schemas.microsoft.com/sharepoint/v3"/>
    <ds:schemaRef ds:uri="http://purl.org/dc/dcmitype/"/>
    <ds:schemaRef ds:uri="http://www.w3.org/XML/1998/namespace"/>
    <ds:schemaRef ds:uri="http://schemas.microsoft.com/office/infopath/2007/PartnerControls"/>
    <ds:schemaRef ds:uri="afdaa73a-86a8-4a4a-9c8e-f8451b678c5e"/>
    <ds:schemaRef ds:uri="16f9b60a-30fb-4900-a367-74dd1be2bf77"/>
  </ds:schemaRefs>
</ds:datastoreItem>
</file>

<file path=customXml/itemProps3.xml><?xml version="1.0" encoding="utf-8"?>
<ds:datastoreItem xmlns:ds="http://schemas.openxmlformats.org/officeDocument/2006/customXml" ds:itemID="{237C76E9-1BD7-4F77-81FB-A17BC20E871E}">
  <ds:schemaRefs>
    <ds:schemaRef ds:uri="http://schemas.microsoft.com/sharepoint/v3/contenttype/forms"/>
  </ds:schemaRefs>
</ds:datastoreItem>
</file>

<file path=customXml/itemProps4.xml><?xml version="1.0" encoding="utf-8"?>
<ds:datastoreItem xmlns:ds="http://schemas.openxmlformats.org/officeDocument/2006/customXml" ds:itemID="{CE23A3EC-C67B-4811-850F-DAFF91557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564</Words>
  <Characters>2992</Characters>
  <Application>Microsoft Office Word</Application>
  <DocSecurity>4</DocSecurity>
  <Lines>24</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BI Norwegian Business School</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Klingsholm, Sine Karin</dc:creator>
  <cp:keywords/>
  <dc:description/>
  <cp:lastModifiedBy>Ingrid Jacobsen</cp:lastModifiedBy>
  <cp:revision>2</cp:revision>
  <dcterms:created xsi:type="dcterms:W3CDTF">2021-10-19T12:36:00Z</dcterms:created>
  <dcterms:modified xsi:type="dcterms:W3CDTF">2021-10-19T12:36:00Z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ies>
</file>