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19C" w:rsidRPr="00A02D40" w:rsidRDefault="001E519C" w:rsidP="001E519C">
      <w:pPr>
        <w:pStyle w:val="KontraktsTittel"/>
        <w:widowControl w:val="0"/>
        <w:spacing w:line="276" w:lineRule="auto"/>
      </w:pPr>
      <w:bookmarkStart w:id="0" w:name="ContractTitle2"/>
      <w:r>
        <w:t>AVTALE</w:t>
      </w:r>
      <w:bookmarkEnd w:id="0"/>
      <w:r>
        <w:t xml:space="preserve"> om publisering av DOKTORGRADSAVHANDLING</w:t>
      </w:r>
    </w:p>
    <w:p w:rsidR="001E519C" w:rsidRDefault="001E519C" w:rsidP="001E519C">
      <w:pPr>
        <w:widowControl w:val="0"/>
        <w:spacing w:line="276" w:lineRule="auto"/>
        <w:rPr>
          <w:szCs w:val="22"/>
        </w:rPr>
      </w:pPr>
      <w:r>
        <w:t xml:space="preserve">Den </w:t>
      </w:r>
      <w:r>
        <w:fldChar w:fldCharType="begin">
          <w:ffData>
            <w:name w:val="Date2"/>
            <w:enabled/>
            <w:calcOnExit w:val="0"/>
            <w:textInput/>
          </w:ffData>
        </w:fldChar>
      </w:r>
      <w:bookmarkStart w:id="1" w:name="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ble følgende avtale inngått mellom </w:t>
      </w:r>
      <w:r>
        <w:rPr>
          <w:szCs w:val="22"/>
        </w:rPr>
        <w:t>OsloMet - storbyuniversitetet</w:t>
      </w:r>
      <w:r w:rsidRPr="00B74D34">
        <w:rPr>
          <w:szCs w:val="22"/>
        </w:rPr>
        <w:t xml:space="preserve">, med registrert forretningsadresse </w:t>
      </w:r>
      <w:r>
        <w:rPr>
          <w:szCs w:val="22"/>
        </w:rPr>
        <w:t xml:space="preserve">Pilestredet 46, </w:t>
      </w:r>
      <w:r w:rsidRPr="00B06DF2">
        <w:rPr>
          <w:szCs w:val="22"/>
        </w:rPr>
        <w:t>016</w:t>
      </w:r>
      <w:r>
        <w:rPr>
          <w:szCs w:val="22"/>
        </w:rPr>
        <w:t>7</w:t>
      </w:r>
      <w:r w:rsidRPr="00B06DF2">
        <w:rPr>
          <w:szCs w:val="22"/>
        </w:rPr>
        <w:t xml:space="preserve"> </w:t>
      </w:r>
      <w:r w:rsidRPr="00B74D34">
        <w:rPr>
          <w:szCs w:val="22"/>
        </w:rPr>
        <w:t>OSLO og organisa</w:t>
      </w:r>
      <w:r>
        <w:rPr>
          <w:szCs w:val="22"/>
        </w:rPr>
        <w:t>s</w:t>
      </w:r>
      <w:r w:rsidRPr="00B74D34">
        <w:rPr>
          <w:szCs w:val="22"/>
        </w:rPr>
        <w:t xml:space="preserve">jonsnr. </w:t>
      </w:r>
      <w:r w:rsidRPr="00731E05">
        <w:rPr>
          <w:szCs w:val="22"/>
        </w:rPr>
        <w:t>997 058</w:t>
      </w:r>
      <w:r>
        <w:rPr>
          <w:szCs w:val="22"/>
        </w:rPr>
        <w:t> </w:t>
      </w:r>
      <w:r w:rsidRPr="00731E05">
        <w:rPr>
          <w:szCs w:val="22"/>
        </w:rPr>
        <w:t>925</w:t>
      </w:r>
      <w:r>
        <w:rPr>
          <w:szCs w:val="22"/>
        </w:rPr>
        <w:t xml:space="preserve"> </w:t>
      </w:r>
      <w:r w:rsidRPr="00B74D34">
        <w:rPr>
          <w:szCs w:val="22"/>
        </w:rPr>
        <w:t xml:space="preserve">(heretter </w:t>
      </w:r>
      <w:r>
        <w:rPr>
          <w:szCs w:val="22"/>
        </w:rPr>
        <w:t>"</w:t>
      </w:r>
      <w:r>
        <w:rPr>
          <w:szCs w:val="22"/>
        </w:rPr>
        <w:t>OsloMet</w:t>
      </w:r>
      <w:r>
        <w:rPr>
          <w:szCs w:val="22"/>
        </w:rPr>
        <w:t>"</w:t>
      </w:r>
      <w:r w:rsidRPr="00B74D34">
        <w:rPr>
          <w:szCs w:val="22"/>
        </w:rPr>
        <w:t>)</w:t>
      </w:r>
    </w:p>
    <w:p w:rsidR="001E519C" w:rsidRPr="00B74D34" w:rsidRDefault="001E519C" w:rsidP="001E519C">
      <w:pPr>
        <w:pStyle w:val="NormalWeb"/>
        <w:widowControl w:val="0"/>
        <w:spacing w:line="276" w:lineRule="auto"/>
        <w:rPr>
          <w:rFonts w:ascii="Cambria" w:hAnsi="Cambria"/>
          <w:sz w:val="22"/>
          <w:szCs w:val="22"/>
        </w:rPr>
      </w:pPr>
    </w:p>
    <w:p w:rsidR="001E519C" w:rsidRDefault="001E519C" w:rsidP="001E519C">
      <w:pPr>
        <w:widowControl w:val="0"/>
        <w:spacing w:line="276" w:lineRule="auto"/>
        <w:jc w:val="left"/>
      </w:pPr>
      <w:r>
        <w:t>o</w:t>
      </w:r>
      <w:r w:rsidRPr="005403A2">
        <w:t>g</w:t>
      </w:r>
    </w:p>
    <w:p w:rsidR="001E519C" w:rsidRPr="005403A2" w:rsidRDefault="001E519C" w:rsidP="001E519C">
      <w:pPr>
        <w:widowControl w:val="0"/>
        <w:spacing w:line="276" w:lineRule="auto"/>
        <w:jc w:val="left"/>
      </w:pPr>
    </w:p>
    <w:p w:rsidR="001E519C" w:rsidRDefault="001E519C" w:rsidP="001E519C">
      <w:pPr>
        <w:pStyle w:val="NormalWeb"/>
        <w:widowControl w:val="0"/>
        <w:spacing w:line="276" w:lineRule="auto"/>
        <w:rPr>
          <w:rFonts w:ascii="Cambria" w:hAnsi="Cambria"/>
          <w:sz w:val="22"/>
          <w:szCs w:val="22"/>
        </w:rPr>
      </w:pPr>
      <w:r w:rsidRPr="00E772C7">
        <w:rPr>
          <w:rFonts w:ascii="Cambria" w:hAnsi="Cambria"/>
          <w:sz w:val="22"/>
          <w:szCs w:val="22"/>
        </w:rPr>
        <w:fldChar w:fldCharType="begin">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sidRPr="00E772C7">
        <w:rPr>
          <w:rFonts w:ascii="Cambria" w:hAnsi="Cambria"/>
          <w:sz w:val="22"/>
          <w:szCs w:val="22"/>
        </w:rPr>
        <w:fldChar w:fldCharType="end"/>
      </w:r>
      <w:r w:rsidRPr="003167ED">
        <w:rPr>
          <w:rFonts w:ascii="Cambria" w:hAnsi="Cambria"/>
          <w:sz w:val="22"/>
          <w:szCs w:val="22"/>
        </w:rPr>
        <w:t xml:space="preserve">, med adresse </w:t>
      </w:r>
      <w:r w:rsidRPr="00E772C7">
        <w:rPr>
          <w:rFonts w:ascii="Cambria" w:hAnsi="Cambria"/>
          <w:sz w:val="22"/>
          <w:szCs w:val="22"/>
        </w:rPr>
        <w:fldChar w:fldCharType="begin">
          <w:ffData>
            <w:name w:val="Date2"/>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sidRPr="00E772C7">
        <w:rPr>
          <w:rFonts w:ascii="Cambria" w:hAnsi="Cambria"/>
          <w:sz w:val="22"/>
          <w:szCs w:val="22"/>
        </w:rPr>
        <w:fldChar w:fldCharType="end"/>
      </w:r>
      <w:r w:rsidRPr="003167ED">
        <w:t xml:space="preserve"> </w:t>
      </w:r>
      <w:r w:rsidRPr="003167ED">
        <w:rPr>
          <w:rFonts w:ascii="Cambria" w:hAnsi="Cambria"/>
          <w:sz w:val="22"/>
          <w:szCs w:val="22"/>
        </w:rPr>
        <w:t xml:space="preserve">og </w:t>
      </w:r>
      <w:r>
        <w:rPr>
          <w:rFonts w:ascii="Cambria" w:hAnsi="Cambria"/>
          <w:sz w:val="22"/>
          <w:szCs w:val="22"/>
        </w:rPr>
        <w:t>fødselsnr.</w:t>
      </w:r>
      <w:r w:rsidRPr="003167ED">
        <w:rPr>
          <w:rFonts w:ascii="Cambria" w:hAnsi="Cambria"/>
          <w:sz w:val="22"/>
          <w:szCs w:val="22"/>
        </w:rPr>
        <w:t xml:space="preserve"> </w:t>
      </w:r>
      <w:r w:rsidRPr="00E772C7">
        <w:rPr>
          <w:rFonts w:ascii="Cambria" w:hAnsi="Cambria"/>
          <w:sz w:val="22"/>
          <w:szCs w:val="22"/>
        </w:rPr>
        <w:fldChar w:fldCharType="begin">
          <w:ffData>
            <w:name w:val=""/>
            <w:enabled/>
            <w:calcOnExit w:val="0"/>
            <w:textInput/>
          </w:ffData>
        </w:fldChar>
      </w:r>
      <w:r w:rsidRPr="00E772C7">
        <w:rPr>
          <w:rFonts w:ascii="Cambria" w:hAnsi="Cambria"/>
          <w:sz w:val="22"/>
          <w:szCs w:val="22"/>
        </w:rPr>
        <w:instrText xml:space="preserve"> FORMTEXT </w:instrText>
      </w:r>
      <w:r w:rsidRPr="00E772C7">
        <w:rPr>
          <w:rFonts w:ascii="Cambria" w:hAnsi="Cambria"/>
          <w:sz w:val="22"/>
          <w:szCs w:val="22"/>
        </w:rPr>
      </w:r>
      <w:r w:rsidRPr="00E772C7">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sidRPr="00E772C7">
        <w:rPr>
          <w:rFonts w:ascii="Cambria" w:hAnsi="Cambria"/>
          <w:sz w:val="22"/>
          <w:szCs w:val="22"/>
        </w:rPr>
        <w:fldChar w:fldCharType="end"/>
      </w:r>
      <w:r w:rsidRPr="003167ED">
        <w:rPr>
          <w:rFonts w:ascii="Cambria" w:hAnsi="Cambria"/>
          <w:sz w:val="22"/>
          <w:szCs w:val="22"/>
        </w:rPr>
        <w:t xml:space="preserve"> (heretter</w:t>
      </w:r>
      <w:r>
        <w:t xml:space="preserve"> </w:t>
      </w:r>
      <w:r w:rsidRPr="002965A4">
        <w:t>"Forfatteren"</w:t>
      </w:r>
      <w:r w:rsidRPr="002965A4">
        <w:rPr>
          <w:rFonts w:ascii="Cambria" w:hAnsi="Cambria"/>
          <w:sz w:val="22"/>
          <w:szCs w:val="22"/>
        </w:rPr>
        <w:t>)</w:t>
      </w:r>
    </w:p>
    <w:p w:rsidR="001E519C" w:rsidRPr="003167ED" w:rsidRDefault="001E519C" w:rsidP="001E519C">
      <w:pPr>
        <w:pStyle w:val="NormalWeb"/>
        <w:widowControl w:val="0"/>
        <w:spacing w:line="276" w:lineRule="auto"/>
        <w:rPr>
          <w:rFonts w:ascii="Cambria" w:hAnsi="Cambria"/>
          <w:sz w:val="22"/>
          <w:szCs w:val="22"/>
        </w:rPr>
      </w:pPr>
    </w:p>
    <w:p w:rsidR="001E519C" w:rsidRPr="006B79A6" w:rsidRDefault="001E519C" w:rsidP="001E519C">
      <w:pPr>
        <w:pStyle w:val="Heading1"/>
        <w:widowControl w:val="0"/>
        <w:tabs>
          <w:tab w:val="num" w:pos="850"/>
        </w:tabs>
        <w:overflowPunct w:val="0"/>
        <w:autoSpaceDE w:val="0"/>
        <w:autoSpaceDN w:val="0"/>
        <w:adjustRightInd w:val="0"/>
        <w:spacing w:before="240" w:after="120"/>
        <w:ind w:left="850" w:hanging="850"/>
        <w:contextualSpacing w:val="0"/>
        <w:textAlignment w:val="baseline"/>
      </w:pPr>
      <w:r>
        <w:t>bakgrunN</w:t>
      </w:r>
    </w:p>
    <w:p w:rsidR="001E519C" w:rsidRPr="00D65F93"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lang w:val="nb-NO"/>
        </w:rPr>
        <w:t xml:space="preserve">Forfatteren har skrevet doktorgradsavhandling ved </w:t>
      </w:r>
      <w:r>
        <w:rPr>
          <w:b w:val="0"/>
          <w:lang w:val="nb-NO"/>
        </w:rPr>
        <w:t>OsloMet</w:t>
      </w:r>
      <w:r>
        <w:rPr>
          <w:b w:val="0"/>
          <w:lang w:val="nb-NO"/>
        </w:rPr>
        <w:t xml:space="preserve"> med følgende tittel: </w:t>
      </w:r>
      <w:r w:rsidRPr="00E772C7">
        <w:rPr>
          <w:szCs w:val="22"/>
        </w:rPr>
        <w:fldChar w:fldCharType="begin">
          <w:ffData>
            <w:name w:val="Date2"/>
            <w:enabled/>
            <w:calcOnExit w:val="0"/>
            <w:textInput/>
          </w:ffData>
        </w:fldChar>
      </w:r>
      <w:r w:rsidRPr="00E772C7">
        <w:rPr>
          <w:szCs w:val="22"/>
        </w:rPr>
        <w:instrText xml:space="preserve"> FORMTEXT </w:instrText>
      </w:r>
      <w:r w:rsidRPr="00E772C7">
        <w:rPr>
          <w:szCs w:val="22"/>
        </w:rPr>
      </w:r>
      <w:r w:rsidRPr="00E772C7">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E772C7">
        <w:rPr>
          <w:szCs w:val="22"/>
        </w:rPr>
        <w:fldChar w:fldCharType="end"/>
      </w:r>
      <w:r>
        <w:rPr>
          <w:b w:val="0"/>
          <w:lang w:val="nb-NO"/>
        </w:rPr>
        <w:t xml:space="preserve"> ("Avhandlingen")</w:t>
      </w:r>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 xml:space="preserve">Forfatteren ønsker å publisere Avhandlingen via </w:t>
      </w:r>
      <w:r>
        <w:rPr>
          <w:b w:val="0"/>
          <w:lang w:val="nb-NO"/>
        </w:rPr>
        <w:t>OsloMet</w:t>
      </w:r>
      <w:r>
        <w:rPr>
          <w:b w:val="0"/>
          <w:lang w:val="nb-NO"/>
        </w:rPr>
        <w:t xml:space="preserve">s digitale vitenarkiv Open Digital Archive (ODA), og/eller i </w:t>
      </w:r>
      <w:r>
        <w:rPr>
          <w:b w:val="0"/>
          <w:lang w:val="nb-NO"/>
        </w:rPr>
        <w:t>OsloMet</w:t>
      </w:r>
      <w:r>
        <w:rPr>
          <w:b w:val="0"/>
          <w:lang w:val="nb-NO"/>
        </w:rPr>
        <w:t>s Skriftserie (underserie for avhandlinger), i henhold til avkryssing nedenfor i pkt. 2, og for øvrig i henhold til bestemmelsene i denne publiseringsavtalen.</w:t>
      </w:r>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 xml:space="preserve">Forfatteren vil på </w:t>
      </w:r>
      <w:r>
        <w:rPr>
          <w:b w:val="0"/>
          <w:lang w:val="nb-NO"/>
        </w:rPr>
        <w:t>OsloMet</w:t>
      </w:r>
      <w:r>
        <w:rPr>
          <w:b w:val="0"/>
          <w:lang w:val="nb-NO"/>
        </w:rPr>
        <w:t xml:space="preserve">s forespørsel oversende digitalt eksemplar av Avhandlingen til bruk i publiseringen. </w:t>
      </w:r>
      <w:r>
        <w:rPr>
          <w:b w:val="0"/>
          <w:lang w:val="nb-NO"/>
        </w:rPr>
        <w:t>OsloMet</w:t>
      </w:r>
      <w:r>
        <w:rPr>
          <w:b w:val="0"/>
          <w:lang w:val="nb-NO"/>
        </w:rPr>
        <w:t xml:space="preserve"> kan også benytte eksemplar tidligere mottatt i forbindelse med disputas eller i annen anledning, under forutsetning av at Forfatteren har inngått publiseringsavtale før publisering skjer</w:t>
      </w:r>
    </w:p>
    <w:p w:rsidR="001E519C" w:rsidRPr="00E81C19"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CE2FD1">
        <w:rPr>
          <w:b w:val="0"/>
          <w:lang w:val="nb-NO"/>
        </w:rPr>
        <w:t xml:space="preserve"> </w:t>
      </w:r>
      <w:r>
        <w:rPr>
          <w:b w:val="0"/>
          <w:lang w:val="nb-NO"/>
        </w:rPr>
        <w:t xml:space="preserve">tar ikke ved dette på seg noe ansvar for </w:t>
      </w:r>
      <w:r w:rsidRPr="00CE2FD1">
        <w:rPr>
          <w:b w:val="0"/>
          <w:lang w:val="nb-NO"/>
        </w:rPr>
        <w:t xml:space="preserve">Avhandlingens </w:t>
      </w:r>
      <w:r>
        <w:rPr>
          <w:b w:val="0"/>
          <w:lang w:val="nb-NO"/>
        </w:rPr>
        <w:t xml:space="preserve">faglige </w:t>
      </w:r>
      <w:r w:rsidRPr="00CE2FD1">
        <w:rPr>
          <w:b w:val="0"/>
          <w:lang w:val="nb-NO"/>
        </w:rPr>
        <w:t>innhold</w:t>
      </w:r>
      <w:r>
        <w:rPr>
          <w:b w:val="0"/>
          <w:lang w:val="nb-NO"/>
        </w:rPr>
        <w:t>, og har ingen plikt til å revidere Avhandlingen forut for publisering</w:t>
      </w:r>
      <w:r w:rsidRPr="00CE2FD1">
        <w:rPr>
          <w:b w:val="0"/>
          <w:lang w:val="nb-NO"/>
        </w:rPr>
        <w:t>.</w:t>
      </w:r>
      <w:r>
        <w:rPr>
          <w:b w:val="0"/>
          <w:lang w:val="nb-NO"/>
        </w:rPr>
        <w:t xml:space="preserve"> </w:t>
      </w:r>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Publiserings</w:t>
      </w:r>
      <w:r w:rsidRPr="00054E75">
        <w:rPr>
          <w:b w:val="0"/>
          <w:lang w:val="nb-NO"/>
        </w:rPr>
        <w:t xml:space="preserve">avtalen gjelder ikke for eksemplar av Avhandlingen som trykkes til bruk i forbindelse med doktorgradsdisputas. </w:t>
      </w:r>
    </w:p>
    <w:p w:rsidR="001E519C" w:rsidRDefault="001E519C" w:rsidP="001E519C">
      <w:pPr>
        <w:pStyle w:val="Heading1"/>
        <w:widowControl w:val="0"/>
        <w:tabs>
          <w:tab w:val="num" w:pos="850"/>
        </w:tabs>
        <w:overflowPunct w:val="0"/>
        <w:autoSpaceDE w:val="0"/>
        <w:autoSpaceDN w:val="0"/>
        <w:adjustRightInd w:val="0"/>
        <w:spacing w:before="240" w:after="120"/>
        <w:ind w:left="850" w:hanging="850"/>
        <w:contextualSpacing w:val="0"/>
        <w:textAlignment w:val="baseline"/>
      </w:pPr>
      <w:r>
        <w:t>Publisering</w:t>
      </w:r>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171D3B">
        <w:rPr>
          <w:b w:val="0"/>
          <w:lang w:val="nb-NO"/>
        </w:rPr>
        <w:t xml:space="preserve">Partene er enige om at </w:t>
      </w:r>
      <w:r>
        <w:rPr>
          <w:b w:val="0"/>
          <w:lang w:val="nb-NO"/>
        </w:rPr>
        <w:t>OsloMet</w:t>
      </w:r>
      <w:r w:rsidRPr="00171D3B">
        <w:rPr>
          <w:b w:val="0"/>
          <w:lang w:val="nb-NO"/>
        </w:rPr>
        <w:t xml:space="preserve"> skal publisere Avhandlingen som følger</w:t>
      </w:r>
      <w:r>
        <w:rPr>
          <w:b w:val="0"/>
          <w:lang w:val="nb-NO"/>
        </w:rPr>
        <w:t xml:space="preserve"> (kryss av for valgte alternativ(er)</w:t>
      </w:r>
      <w:r w:rsidRPr="00171D3B">
        <w:rPr>
          <w:b w:val="0"/>
          <w:lang w:val="nb-NO"/>
        </w:rPr>
        <w:t>:</w:t>
      </w:r>
    </w:p>
    <w:tbl>
      <w:tblPr>
        <w:tblStyle w:val="TableGrid"/>
        <w:tblW w:w="0" w:type="auto"/>
        <w:tblInd w:w="959" w:type="dxa"/>
        <w:tblLayout w:type="fixed"/>
        <w:tblLook w:val="04A0" w:firstRow="1" w:lastRow="0" w:firstColumn="1" w:lastColumn="0" w:noHBand="0" w:noVBand="1"/>
      </w:tblPr>
      <w:tblGrid>
        <w:gridCol w:w="7371"/>
        <w:gridCol w:w="567"/>
        <w:gridCol w:w="535"/>
      </w:tblGrid>
      <w:tr w:rsidR="001E519C" w:rsidTr="00804C87">
        <w:tc>
          <w:tcPr>
            <w:tcW w:w="7371" w:type="dxa"/>
            <w:shd w:val="clear" w:color="auto" w:fill="BFBFBF" w:themeFill="background1" w:themeFillShade="BF"/>
          </w:tcPr>
          <w:p w:rsidR="001E519C" w:rsidRDefault="001E519C" w:rsidP="00804C87">
            <w:pPr>
              <w:pStyle w:val="BodyText"/>
              <w:rPr>
                <w:lang w:val="nb-NO"/>
              </w:rPr>
            </w:pPr>
          </w:p>
        </w:tc>
        <w:tc>
          <w:tcPr>
            <w:tcW w:w="567" w:type="dxa"/>
            <w:shd w:val="clear" w:color="auto" w:fill="BFBFBF" w:themeFill="background1" w:themeFillShade="BF"/>
          </w:tcPr>
          <w:p w:rsidR="001E519C" w:rsidRDefault="001E519C" w:rsidP="00804C87">
            <w:pPr>
              <w:pStyle w:val="BodyText"/>
              <w:rPr>
                <w:lang w:val="nb-NO"/>
              </w:rPr>
            </w:pPr>
            <w:r>
              <w:rPr>
                <w:lang w:val="nb-NO"/>
              </w:rPr>
              <w:t>Ja</w:t>
            </w:r>
          </w:p>
        </w:tc>
        <w:tc>
          <w:tcPr>
            <w:tcW w:w="535" w:type="dxa"/>
            <w:shd w:val="clear" w:color="auto" w:fill="BFBFBF" w:themeFill="background1" w:themeFillShade="BF"/>
          </w:tcPr>
          <w:p w:rsidR="001E519C" w:rsidRDefault="001E519C" w:rsidP="00804C87">
            <w:pPr>
              <w:pStyle w:val="BodyText"/>
              <w:rPr>
                <w:lang w:val="nb-NO"/>
              </w:rPr>
            </w:pPr>
            <w:r>
              <w:rPr>
                <w:lang w:val="nb-NO"/>
              </w:rPr>
              <w:t>Nei</w:t>
            </w:r>
          </w:p>
        </w:tc>
      </w:tr>
      <w:tr w:rsidR="001E519C" w:rsidTr="00804C87">
        <w:tc>
          <w:tcPr>
            <w:tcW w:w="7371" w:type="dxa"/>
          </w:tcPr>
          <w:p w:rsidR="001E519C" w:rsidRDefault="001E519C" w:rsidP="00804C87">
            <w:pPr>
              <w:pStyle w:val="BodyText"/>
              <w:rPr>
                <w:lang w:val="nb-NO"/>
              </w:rPr>
            </w:pPr>
            <w:r>
              <w:rPr>
                <w:lang w:val="nb-NO"/>
              </w:rPr>
              <w:t xml:space="preserve">I </w:t>
            </w:r>
            <w:r>
              <w:rPr>
                <w:lang w:val="nb-NO"/>
              </w:rPr>
              <w:t>OsloMet</w:t>
            </w:r>
            <w:r>
              <w:rPr>
                <w:lang w:val="nb-NO"/>
              </w:rPr>
              <w:t xml:space="preserve">s Open Digital Archive (ODA) for nedlasting i digitalt format (se pkt. </w:t>
            </w:r>
            <w:r>
              <w:rPr>
                <w:lang w:val="nb-NO"/>
              </w:rPr>
              <w:fldChar w:fldCharType="begin"/>
            </w:r>
            <w:r>
              <w:rPr>
                <w:lang w:val="nb-NO"/>
              </w:rPr>
              <w:instrText xml:space="preserve"> REF _Ref483235274 \r \h  \* MERGEFORMAT </w:instrText>
            </w:r>
            <w:r>
              <w:rPr>
                <w:lang w:val="nb-NO"/>
              </w:rPr>
            </w:r>
            <w:r>
              <w:rPr>
                <w:lang w:val="nb-NO"/>
              </w:rPr>
              <w:fldChar w:fldCharType="separate"/>
            </w:r>
            <w:r>
              <w:rPr>
                <w:lang w:val="nb-NO"/>
              </w:rPr>
              <w:t>2.4</w:t>
            </w:r>
            <w:r>
              <w:rPr>
                <w:lang w:val="nb-NO"/>
              </w:rPr>
              <w:fldChar w:fldCharType="end"/>
            </w:r>
            <w:r>
              <w:rPr>
                <w:lang w:val="nb-NO"/>
              </w:rPr>
              <w:t>)</w:t>
            </w: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r w:rsidR="001E519C" w:rsidTr="00804C87">
        <w:tc>
          <w:tcPr>
            <w:tcW w:w="7371" w:type="dxa"/>
          </w:tcPr>
          <w:p w:rsidR="001E519C" w:rsidRDefault="001E519C" w:rsidP="00804C87">
            <w:pPr>
              <w:pStyle w:val="BodyText"/>
              <w:rPr>
                <w:lang w:val="nb-NO"/>
              </w:rPr>
            </w:pPr>
            <w:r>
              <w:rPr>
                <w:lang w:val="nb-NO"/>
              </w:rPr>
              <w:t xml:space="preserve">I </w:t>
            </w:r>
            <w:r>
              <w:rPr>
                <w:lang w:val="nb-NO"/>
              </w:rPr>
              <w:t>OsloMet</w:t>
            </w:r>
            <w:r>
              <w:rPr>
                <w:lang w:val="nb-NO"/>
              </w:rPr>
              <w:t xml:space="preserve">s Skriftserie som "print-on-demand" (se pkt. </w:t>
            </w:r>
            <w:r>
              <w:rPr>
                <w:lang w:val="nb-NO"/>
              </w:rPr>
              <w:fldChar w:fldCharType="begin"/>
            </w:r>
            <w:r>
              <w:rPr>
                <w:lang w:val="nb-NO"/>
              </w:rPr>
              <w:instrText xml:space="preserve"> REF _Ref483404492 \r \h </w:instrText>
            </w:r>
            <w:r>
              <w:rPr>
                <w:lang w:val="nb-NO"/>
              </w:rPr>
            </w:r>
            <w:r>
              <w:rPr>
                <w:lang w:val="nb-NO"/>
              </w:rPr>
              <w:fldChar w:fldCharType="separate"/>
            </w:r>
            <w:r>
              <w:rPr>
                <w:lang w:val="nb-NO"/>
              </w:rPr>
              <w:t>2.5</w:t>
            </w:r>
            <w:r>
              <w:rPr>
                <w:lang w:val="nb-NO"/>
              </w:rPr>
              <w:fldChar w:fldCharType="end"/>
            </w:r>
            <w:r>
              <w:rPr>
                <w:lang w:val="nb-NO"/>
              </w:rPr>
              <w:t>)</w:t>
            </w: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r w:rsidR="001E519C" w:rsidTr="00804C87">
        <w:tc>
          <w:tcPr>
            <w:tcW w:w="7371" w:type="dxa"/>
          </w:tcPr>
          <w:p w:rsidR="001E519C" w:rsidRDefault="001E519C" w:rsidP="00804C87">
            <w:pPr>
              <w:pStyle w:val="BodyText"/>
              <w:rPr>
                <w:lang w:val="nb-NO"/>
              </w:rPr>
            </w:pPr>
            <w:r>
              <w:rPr>
                <w:lang w:val="nb-NO"/>
              </w:rPr>
              <w:t xml:space="preserve">I </w:t>
            </w:r>
            <w:r>
              <w:rPr>
                <w:lang w:val="nb-NO"/>
              </w:rPr>
              <w:t>OsloMet</w:t>
            </w:r>
            <w:r>
              <w:rPr>
                <w:lang w:val="nb-NO"/>
              </w:rPr>
              <w:t xml:space="preserve">s Skrifterie for nedlasting i digitalt format (se pkt. </w:t>
            </w:r>
            <w:r>
              <w:rPr>
                <w:lang w:val="nb-NO"/>
              </w:rPr>
              <w:fldChar w:fldCharType="begin"/>
            </w:r>
            <w:r>
              <w:rPr>
                <w:lang w:val="nb-NO"/>
              </w:rPr>
              <w:instrText xml:space="preserve"> REF _Ref483404492 \r \h </w:instrText>
            </w:r>
            <w:r>
              <w:rPr>
                <w:lang w:val="nb-NO"/>
              </w:rPr>
            </w:r>
            <w:r>
              <w:rPr>
                <w:lang w:val="nb-NO"/>
              </w:rPr>
              <w:fldChar w:fldCharType="separate"/>
            </w:r>
            <w:r>
              <w:rPr>
                <w:lang w:val="nb-NO"/>
              </w:rPr>
              <w:t>2.5</w:t>
            </w:r>
            <w:r>
              <w:rPr>
                <w:lang w:val="nb-NO"/>
              </w:rPr>
              <w:fldChar w:fldCharType="end"/>
            </w:r>
            <w:r>
              <w:rPr>
                <w:lang w:val="nb-NO"/>
              </w:rPr>
              <w:t>)</w:t>
            </w: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bl>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2" w:name="_Ref483236793"/>
      <w:r>
        <w:rPr>
          <w:b w:val="0"/>
          <w:lang w:val="nb-NO"/>
        </w:rPr>
        <w:t xml:space="preserve">Forfatteren erklærer følgende vedrørende rettighetsklarering (se nærmere i pkt. </w:t>
      </w:r>
      <w:r>
        <w:rPr>
          <w:b w:val="0"/>
          <w:lang w:val="nb-NO"/>
        </w:rPr>
        <w:fldChar w:fldCharType="begin"/>
      </w:r>
      <w:r>
        <w:rPr>
          <w:b w:val="0"/>
          <w:lang w:val="nb-NO"/>
        </w:rPr>
        <w:instrText xml:space="preserve"> REF _Ref483293679 \r \h </w:instrText>
      </w:r>
      <w:r>
        <w:rPr>
          <w:b w:val="0"/>
          <w:lang w:val="nb-NO"/>
        </w:rPr>
      </w:r>
      <w:r>
        <w:rPr>
          <w:b w:val="0"/>
          <w:lang w:val="nb-NO"/>
        </w:rPr>
        <w:fldChar w:fldCharType="separate"/>
      </w:r>
      <w:r>
        <w:rPr>
          <w:b w:val="0"/>
          <w:lang w:val="nb-NO"/>
        </w:rPr>
        <w:t>3.4</w:t>
      </w:r>
      <w:r>
        <w:rPr>
          <w:b w:val="0"/>
          <w:lang w:val="nb-NO"/>
        </w:rPr>
        <w:fldChar w:fldCharType="end"/>
      </w:r>
      <w:r>
        <w:rPr>
          <w:b w:val="0"/>
          <w:lang w:val="nb-NO"/>
        </w:rPr>
        <w:t>-</w:t>
      </w:r>
      <w:r>
        <w:rPr>
          <w:b w:val="0"/>
          <w:lang w:val="nb-NO"/>
        </w:rPr>
        <w:fldChar w:fldCharType="begin"/>
      </w:r>
      <w:r>
        <w:rPr>
          <w:b w:val="0"/>
          <w:lang w:val="nb-NO"/>
        </w:rPr>
        <w:instrText xml:space="preserve"> REF _Ref483293680 \r \h </w:instrText>
      </w:r>
      <w:r>
        <w:rPr>
          <w:b w:val="0"/>
          <w:lang w:val="nb-NO"/>
        </w:rPr>
      </w:r>
      <w:r>
        <w:rPr>
          <w:b w:val="0"/>
          <w:lang w:val="nb-NO"/>
        </w:rPr>
        <w:fldChar w:fldCharType="separate"/>
      </w:r>
      <w:r>
        <w:rPr>
          <w:b w:val="0"/>
          <w:lang w:val="nb-NO"/>
        </w:rPr>
        <w:t>3.5</w:t>
      </w:r>
      <w:r>
        <w:rPr>
          <w:b w:val="0"/>
          <w:lang w:val="nb-NO"/>
        </w:rPr>
        <w:fldChar w:fldCharType="end"/>
      </w:r>
      <w:r>
        <w:rPr>
          <w:b w:val="0"/>
          <w:lang w:val="nb-NO"/>
        </w:rPr>
        <w:t xml:space="preserve"> nedenfor):</w:t>
      </w:r>
      <w:bookmarkEnd w:id="2"/>
    </w:p>
    <w:tbl>
      <w:tblPr>
        <w:tblStyle w:val="TableGrid"/>
        <w:tblW w:w="0" w:type="auto"/>
        <w:tblInd w:w="959" w:type="dxa"/>
        <w:tblLayout w:type="fixed"/>
        <w:tblLook w:val="04A0" w:firstRow="1" w:lastRow="0" w:firstColumn="1" w:lastColumn="0" w:noHBand="0" w:noVBand="1"/>
      </w:tblPr>
      <w:tblGrid>
        <w:gridCol w:w="7371"/>
        <w:gridCol w:w="567"/>
        <w:gridCol w:w="535"/>
      </w:tblGrid>
      <w:tr w:rsidR="001E519C" w:rsidTr="00804C87">
        <w:tc>
          <w:tcPr>
            <w:tcW w:w="7371" w:type="dxa"/>
            <w:shd w:val="clear" w:color="auto" w:fill="BFBFBF" w:themeFill="background1" w:themeFillShade="BF"/>
          </w:tcPr>
          <w:p w:rsidR="001E519C" w:rsidRDefault="001E519C" w:rsidP="00804C87">
            <w:pPr>
              <w:pStyle w:val="BodyText"/>
              <w:rPr>
                <w:lang w:val="nb-NO"/>
              </w:rPr>
            </w:pPr>
          </w:p>
        </w:tc>
        <w:tc>
          <w:tcPr>
            <w:tcW w:w="567" w:type="dxa"/>
            <w:shd w:val="clear" w:color="auto" w:fill="BFBFBF" w:themeFill="background1" w:themeFillShade="BF"/>
          </w:tcPr>
          <w:p w:rsidR="001E519C" w:rsidRDefault="001E519C" w:rsidP="00804C87">
            <w:pPr>
              <w:pStyle w:val="BodyText"/>
              <w:rPr>
                <w:lang w:val="nb-NO"/>
              </w:rPr>
            </w:pPr>
            <w:r>
              <w:rPr>
                <w:lang w:val="nb-NO"/>
              </w:rPr>
              <w:t>Ja</w:t>
            </w:r>
          </w:p>
        </w:tc>
        <w:tc>
          <w:tcPr>
            <w:tcW w:w="535" w:type="dxa"/>
            <w:shd w:val="clear" w:color="auto" w:fill="BFBFBF" w:themeFill="background1" w:themeFillShade="BF"/>
          </w:tcPr>
          <w:p w:rsidR="001E519C" w:rsidRDefault="001E519C" w:rsidP="00804C87">
            <w:pPr>
              <w:pStyle w:val="BodyText"/>
              <w:rPr>
                <w:lang w:val="nb-NO"/>
              </w:rPr>
            </w:pPr>
            <w:r>
              <w:rPr>
                <w:lang w:val="nb-NO"/>
              </w:rPr>
              <w:t>Nei</w:t>
            </w:r>
          </w:p>
        </w:tc>
      </w:tr>
      <w:tr w:rsidR="001E519C" w:rsidTr="00804C87">
        <w:tc>
          <w:tcPr>
            <w:tcW w:w="7371" w:type="dxa"/>
          </w:tcPr>
          <w:p w:rsidR="001E519C" w:rsidRDefault="001E519C" w:rsidP="00804C87">
            <w:pPr>
              <w:pStyle w:val="BodyText"/>
              <w:rPr>
                <w:lang w:val="nb-NO"/>
              </w:rPr>
            </w:pPr>
            <w:r>
              <w:rPr>
                <w:lang w:val="nb-NO"/>
              </w:rPr>
              <w:t>Forfatteren har klarert rettighetene til alt materiale som inngår i Avhandlingen</w:t>
            </w: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r w:rsidR="001E519C" w:rsidTr="00804C87">
        <w:tc>
          <w:tcPr>
            <w:tcW w:w="7371" w:type="dxa"/>
          </w:tcPr>
          <w:p w:rsidR="001E519C" w:rsidRDefault="001E519C" w:rsidP="00804C87">
            <w:pPr>
              <w:pStyle w:val="BodyText"/>
              <w:rPr>
                <w:lang w:val="nb-NO"/>
              </w:rPr>
            </w:pPr>
            <w:r>
              <w:rPr>
                <w:lang w:val="nb-NO"/>
              </w:rPr>
              <w:lastRenderedPageBreak/>
              <w:t xml:space="preserve">Forfatteren ønsker bistand fra </w:t>
            </w:r>
            <w:r>
              <w:rPr>
                <w:lang w:val="nb-NO"/>
              </w:rPr>
              <w:t>OsloMet</w:t>
            </w:r>
            <w:r>
              <w:rPr>
                <w:lang w:val="nb-NO"/>
              </w:rPr>
              <w:t xml:space="preserve"> til klarering av følgende materiale (beskrives nedenfor eller i vedlegg til publiseringsavtalen):</w:t>
            </w:r>
          </w:p>
          <w:p w:rsidR="001E519C" w:rsidRDefault="001E519C" w:rsidP="00804C87">
            <w:pPr>
              <w:pStyle w:val="BodyText"/>
              <w:rPr>
                <w:lang w:val="nb-NO"/>
              </w:rPr>
            </w:pP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r w:rsidR="001E519C" w:rsidTr="00804C87">
        <w:tc>
          <w:tcPr>
            <w:tcW w:w="7371" w:type="dxa"/>
          </w:tcPr>
          <w:p w:rsidR="001E519C" w:rsidRDefault="001E519C" w:rsidP="00804C87">
            <w:pPr>
              <w:pStyle w:val="BodyText"/>
              <w:rPr>
                <w:lang w:val="nb-NO"/>
              </w:rPr>
            </w:pPr>
            <w:r>
              <w:rPr>
                <w:lang w:val="nb-NO"/>
              </w:rPr>
              <w:t>Følgende materiale er ikke klarert og skal utelates ved publiseringen (beskrives nedenfor eller i vedlegg til publiseringsavtalen):</w:t>
            </w:r>
          </w:p>
          <w:p w:rsidR="001E519C" w:rsidRDefault="001E519C" w:rsidP="00804C87">
            <w:pPr>
              <w:pStyle w:val="BodyText"/>
              <w:rPr>
                <w:lang w:val="nb-NO"/>
              </w:rPr>
            </w:pP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bl>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3" w:name="_Ref483318392"/>
      <w:r w:rsidRPr="00FF08B1">
        <w:rPr>
          <w:b w:val="0"/>
          <w:lang w:val="nb-NO"/>
        </w:rPr>
        <w:t xml:space="preserve">Partene er enige om at </w:t>
      </w:r>
      <w:r>
        <w:rPr>
          <w:b w:val="0"/>
          <w:lang w:val="nb-NO"/>
        </w:rPr>
        <w:t>OsloMet</w:t>
      </w:r>
      <w:r>
        <w:rPr>
          <w:b w:val="0"/>
          <w:lang w:val="nb-NO"/>
        </w:rPr>
        <w:t xml:space="preserve"> skal gjøre </w:t>
      </w:r>
      <w:r w:rsidRPr="00FF08B1">
        <w:rPr>
          <w:b w:val="0"/>
          <w:lang w:val="nb-NO"/>
        </w:rPr>
        <w:t xml:space="preserve">Avhandlingen tilgjengelig under </w:t>
      </w:r>
      <w:r>
        <w:rPr>
          <w:b w:val="0"/>
          <w:lang w:val="nb-NO"/>
        </w:rPr>
        <w:t>følgende lisensvilkår</w:t>
      </w:r>
      <w:r w:rsidRPr="00FF08B1">
        <w:rPr>
          <w:b w:val="0"/>
          <w:lang w:val="nb-NO"/>
        </w:rPr>
        <w:t>:</w:t>
      </w:r>
      <w:bookmarkEnd w:id="3"/>
    </w:p>
    <w:tbl>
      <w:tblPr>
        <w:tblStyle w:val="TableGrid"/>
        <w:tblW w:w="0" w:type="auto"/>
        <w:tblInd w:w="959" w:type="dxa"/>
        <w:tblLayout w:type="fixed"/>
        <w:tblLook w:val="04A0" w:firstRow="1" w:lastRow="0" w:firstColumn="1" w:lastColumn="0" w:noHBand="0" w:noVBand="1"/>
      </w:tblPr>
      <w:tblGrid>
        <w:gridCol w:w="7371"/>
        <w:gridCol w:w="567"/>
        <w:gridCol w:w="535"/>
      </w:tblGrid>
      <w:tr w:rsidR="001E519C" w:rsidTr="00804C87">
        <w:tc>
          <w:tcPr>
            <w:tcW w:w="7371" w:type="dxa"/>
            <w:shd w:val="clear" w:color="auto" w:fill="BFBFBF" w:themeFill="background1" w:themeFillShade="BF"/>
          </w:tcPr>
          <w:p w:rsidR="001E519C" w:rsidRDefault="001E519C" w:rsidP="00804C87">
            <w:pPr>
              <w:pStyle w:val="BodyText"/>
              <w:rPr>
                <w:lang w:val="nb-NO"/>
              </w:rPr>
            </w:pPr>
          </w:p>
        </w:tc>
        <w:tc>
          <w:tcPr>
            <w:tcW w:w="567" w:type="dxa"/>
            <w:shd w:val="clear" w:color="auto" w:fill="BFBFBF" w:themeFill="background1" w:themeFillShade="BF"/>
          </w:tcPr>
          <w:p w:rsidR="001E519C" w:rsidRDefault="001E519C" w:rsidP="00804C87">
            <w:pPr>
              <w:pStyle w:val="BodyText"/>
              <w:rPr>
                <w:lang w:val="nb-NO"/>
              </w:rPr>
            </w:pPr>
            <w:r>
              <w:rPr>
                <w:lang w:val="nb-NO"/>
              </w:rPr>
              <w:t>Ja</w:t>
            </w:r>
          </w:p>
        </w:tc>
        <w:tc>
          <w:tcPr>
            <w:tcW w:w="535" w:type="dxa"/>
            <w:shd w:val="clear" w:color="auto" w:fill="BFBFBF" w:themeFill="background1" w:themeFillShade="BF"/>
          </w:tcPr>
          <w:p w:rsidR="001E519C" w:rsidRDefault="001E519C" w:rsidP="00804C87">
            <w:pPr>
              <w:pStyle w:val="BodyText"/>
              <w:rPr>
                <w:lang w:val="nb-NO"/>
              </w:rPr>
            </w:pPr>
            <w:r>
              <w:rPr>
                <w:lang w:val="nb-NO"/>
              </w:rPr>
              <w:t>Nei</w:t>
            </w:r>
          </w:p>
        </w:tc>
      </w:tr>
      <w:tr w:rsidR="001E519C" w:rsidTr="00804C87">
        <w:tc>
          <w:tcPr>
            <w:tcW w:w="7371" w:type="dxa"/>
          </w:tcPr>
          <w:p w:rsidR="001E519C" w:rsidRDefault="001E519C" w:rsidP="00804C87">
            <w:pPr>
              <w:pStyle w:val="BodyText"/>
              <w:rPr>
                <w:lang w:val="nb-NO"/>
              </w:rPr>
            </w:pPr>
            <w:r>
              <w:rPr>
                <w:szCs w:val="22"/>
                <w:lang w:val="nb-NO"/>
              </w:rPr>
              <w:t>CC-BY-SA versjon 4.0</w:t>
            </w: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r w:rsidR="001E519C" w:rsidTr="00804C87">
        <w:tc>
          <w:tcPr>
            <w:tcW w:w="7371" w:type="dxa"/>
          </w:tcPr>
          <w:p w:rsidR="001E519C" w:rsidRDefault="001E519C" w:rsidP="00804C87">
            <w:pPr>
              <w:pStyle w:val="BodyText"/>
              <w:rPr>
                <w:szCs w:val="22"/>
                <w:lang w:val="nb-NO"/>
              </w:rPr>
            </w:pPr>
            <w:r>
              <w:rPr>
                <w:szCs w:val="22"/>
                <w:lang w:val="nb-NO"/>
              </w:rPr>
              <w:t>Annen Creative Commons-lisens som følger (fylles ut)</w:t>
            </w:r>
          </w:p>
          <w:p w:rsidR="001E519C" w:rsidRDefault="001E519C" w:rsidP="00804C87">
            <w:pPr>
              <w:pStyle w:val="BodyText"/>
              <w:rPr>
                <w:lang w:val="nb-NO"/>
              </w:rPr>
            </w:pP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r w:rsidR="001E519C" w:rsidTr="00804C87">
        <w:tc>
          <w:tcPr>
            <w:tcW w:w="7371" w:type="dxa"/>
          </w:tcPr>
          <w:p w:rsidR="001E519C" w:rsidRDefault="001E519C" w:rsidP="00804C87">
            <w:pPr>
              <w:pStyle w:val="BodyText"/>
              <w:rPr>
                <w:lang w:val="nb-NO"/>
              </w:rPr>
            </w:pPr>
            <w:r>
              <w:rPr>
                <w:lang w:val="nb-NO"/>
              </w:rPr>
              <w:t>Ingen CC-lisens skal benyttes ved publiseringen</w:t>
            </w:r>
          </w:p>
        </w:tc>
        <w:tc>
          <w:tcPr>
            <w:tcW w:w="567" w:type="dxa"/>
          </w:tcPr>
          <w:p w:rsidR="001E519C" w:rsidRDefault="001E519C" w:rsidP="00804C87">
            <w:pPr>
              <w:pStyle w:val="BodyText"/>
              <w:rPr>
                <w:lang w:val="nb-NO"/>
              </w:rPr>
            </w:pPr>
          </w:p>
        </w:tc>
        <w:tc>
          <w:tcPr>
            <w:tcW w:w="535" w:type="dxa"/>
          </w:tcPr>
          <w:p w:rsidR="001E519C" w:rsidRDefault="001E519C" w:rsidP="00804C87">
            <w:pPr>
              <w:pStyle w:val="BodyText"/>
              <w:rPr>
                <w:lang w:val="nb-NO"/>
              </w:rPr>
            </w:pPr>
          </w:p>
        </w:tc>
      </w:tr>
    </w:tbl>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4" w:name="_Ref483235274"/>
      <w:r>
        <w:rPr>
          <w:b w:val="0"/>
          <w:lang w:val="nb-NO"/>
        </w:rPr>
        <w:t>Publisering via ODA innebærer at</w:t>
      </w:r>
      <w:bookmarkEnd w:id="4"/>
      <w:r>
        <w:rPr>
          <w:b w:val="0"/>
          <w:lang w:val="nb-NO"/>
        </w:rPr>
        <w:t xml:space="preserve"> Avhandlingen gjøres tilgjengelig via </w:t>
      </w:r>
      <w:r>
        <w:rPr>
          <w:b w:val="0"/>
          <w:lang w:val="nb-NO"/>
        </w:rPr>
        <w:t>OsloMet</w:t>
      </w:r>
      <w:r>
        <w:rPr>
          <w:b w:val="0"/>
          <w:lang w:val="nb-NO"/>
        </w:rPr>
        <w:t xml:space="preserve">s Open Digital Archive for fri nedlasting i digitalt format. </w:t>
      </w:r>
    </w:p>
    <w:p w:rsidR="001E519C" w:rsidRPr="000247C1"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5" w:name="_Ref483235675"/>
      <w:bookmarkStart w:id="6" w:name="_Ref483404492"/>
      <w:r w:rsidRPr="000247C1">
        <w:rPr>
          <w:b w:val="0"/>
          <w:lang w:val="nb-NO"/>
        </w:rPr>
        <w:t xml:space="preserve">Publisering via </w:t>
      </w:r>
      <w:r>
        <w:rPr>
          <w:b w:val="0"/>
          <w:lang w:val="nb-NO"/>
        </w:rPr>
        <w:t>OsloMet</w:t>
      </w:r>
      <w:r w:rsidRPr="000247C1">
        <w:rPr>
          <w:b w:val="0"/>
          <w:lang w:val="nb-NO"/>
        </w:rPr>
        <w:t xml:space="preserve">s </w:t>
      </w:r>
      <w:r>
        <w:rPr>
          <w:b w:val="0"/>
          <w:lang w:val="nb-NO"/>
        </w:rPr>
        <w:t>s</w:t>
      </w:r>
      <w:r w:rsidRPr="000247C1">
        <w:rPr>
          <w:b w:val="0"/>
          <w:lang w:val="nb-NO"/>
        </w:rPr>
        <w:t xml:space="preserve">kriftserie innebærer at Avhandlingen gjøres tilgjengelig </w:t>
      </w:r>
      <w:bookmarkEnd w:id="5"/>
      <w:r w:rsidRPr="000247C1">
        <w:rPr>
          <w:b w:val="0"/>
          <w:lang w:val="nb-NO"/>
        </w:rPr>
        <w:t xml:space="preserve">for </w:t>
      </w:r>
      <w:bookmarkStart w:id="7" w:name="_Ref483235710"/>
      <w:r w:rsidRPr="000247C1">
        <w:rPr>
          <w:b w:val="0"/>
          <w:lang w:val="nb-NO"/>
        </w:rPr>
        <w:t xml:space="preserve">salg i </w:t>
      </w:r>
      <w:r>
        <w:rPr>
          <w:b w:val="0"/>
          <w:lang w:val="nb-NO"/>
        </w:rPr>
        <w:t>OsloMet</w:t>
      </w:r>
      <w:r>
        <w:rPr>
          <w:b w:val="0"/>
          <w:lang w:val="nb-NO"/>
        </w:rPr>
        <w:t xml:space="preserve">s nettbokhandel i </w:t>
      </w:r>
      <w:r w:rsidRPr="000247C1">
        <w:rPr>
          <w:b w:val="0"/>
          <w:lang w:val="nb-NO"/>
        </w:rPr>
        <w:t>papirformat som "print-on-demand".</w:t>
      </w:r>
      <w:bookmarkEnd w:id="7"/>
      <w:r>
        <w:rPr>
          <w:b w:val="0"/>
          <w:lang w:val="nb-NO"/>
        </w:rPr>
        <w:t xml:space="preserve"> Partene kan avtale at Avhandlingen i tillegg gjøres tilgjengelig for nedlasting i digitalt format via nettsiden til </w:t>
      </w:r>
      <w:r>
        <w:rPr>
          <w:b w:val="0"/>
          <w:lang w:val="nb-NO"/>
        </w:rPr>
        <w:t>OsloMet</w:t>
      </w:r>
      <w:r>
        <w:rPr>
          <w:b w:val="0"/>
          <w:lang w:val="nb-NO"/>
        </w:rPr>
        <w:t>s skriftserie.</w:t>
      </w:r>
      <w:bookmarkEnd w:id="6"/>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800BCE">
        <w:rPr>
          <w:b w:val="0"/>
          <w:lang w:val="nb-NO"/>
        </w:rPr>
        <w:t xml:space="preserve"> skal ikke </w:t>
      </w:r>
      <w:r>
        <w:rPr>
          <w:b w:val="0"/>
          <w:lang w:val="nb-NO"/>
        </w:rPr>
        <w:t xml:space="preserve">ta betaling </w:t>
      </w:r>
      <w:r w:rsidRPr="00800BCE">
        <w:rPr>
          <w:b w:val="0"/>
          <w:lang w:val="nb-NO"/>
        </w:rPr>
        <w:t xml:space="preserve">for nedlasting av Avhandlingen </w:t>
      </w:r>
      <w:r>
        <w:rPr>
          <w:b w:val="0"/>
          <w:lang w:val="nb-NO"/>
        </w:rPr>
        <w:t xml:space="preserve">i digitalt format </w:t>
      </w:r>
      <w:r w:rsidRPr="00800BCE">
        <w:rPr>
          <w:b w:val="0"/>
          <w:lang w:val="nb-NO"/>
        </w:rPr>
        <w:t xml:space="preserve">via ODA eller </w:t>
      </w:r>
      <w:r>
        <w:rPr>
          <w:b w:val="0"/>
          <w:lang w:val="nb-NO"/>
        </w:rPr>
        <w:t>OsloMet</w:t>
      </w:r>
      <w:r w:rsidRPr="00800BCE">
        <w:rPr>
          <w:b w:val="0"/>
          <w:lang w:val="nb-NO"/>
        </w:rPr>
        <w:t>s skriftserie.</w:t>
      </w:r>
      <w:r>
        <w:rPr>
          <w:b w:val="0"/>
          <w:lang w:val="nb-NO"/>
        </w:rPr>
        <w:t xml:space="preserve"> </w:t>
      </w:r>
    </w:p>
    <w:p w:rsidR="001E519C" w:rsidRPr="00800BCE"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800BCE">
        <w:rPr>
          <w:b w:val="0"/>
          <w:lang w:val="nb-NO"/>
        </w:rPr>
        <w:t xml:space="preserve"> kan ta betalt for salg av </w:t>
      </w:r>
      <w:r>
        <w:rPr>
          <w:b w:val="0"/>
          <w:lang w:val="nb-NO"/>
        </w:rPr>
        <w:t xml:space="preserve">trykt </w:t>
      </w:r>
      <w:r w:rsidRPr="00800BCE">
        <w:rPr>
          <w:b w:val="0"/>
          <w:lang w:val="nb-NO"/>
        </w:rPr>
        <w:t xml:space="preserve">eksemplar </w:t>
      </w:r>
      <w:r>
        <w:rPr>
          <w:b w:val="0"/>
          <w:lang w:val="nb-NO"/>
        </w:rPr>
        <w:t xml:space="preserve">av Avhandlingen i papirformat </w:t>
      </w:r>
      <w:r w:rsidRPr="00800BCE">
        <w:rPr>
          <w:b w:val="0"/>
          <w:lang w:val="nb-NO"/>
        </w:rPr>
        <w:t xml:space="preserve">etter en pris fastsatt av </w:t>
      </w:r>
      <w:r>
        <w:rPr>
          <w:b w:val="0"/>
          <w:lang w:val="nb-NO"/>
        </w:rPr>
        <w:t>OsloMet</w:t>
      </w:r>
      <w:r w:rsidRPr="00800BCE">
        <w:rPr>
          <w:b w:val="0"/>
          <w:lang w:val="nb-NO"/>
        </w:rPr>
        <w:t xml:space="preserve">. Prisen skal fastsettes på en slik måte at den kun dekker de kostnader som </w:t>
      </w:r>
      <w:r>
        <w:rPr>
          <w:b w:val="0"/>
          <w:lang w:val="nb-NO"/>
        </w:rPr>
        <w:t>OsloMet</w:t>
      </w:r>
      <w:r w:rsidRPr="00800BCE">
        <w:rPr>
          <w:b w:val="0"/>
          <w:lang w:val="nb-NO"/>
        </w:rPr>
        <w:t xml:space="preserve"> blir påført til opptrykk, porto osv., og skal ikke gi </w:t>
      </w:r>
      <w:r>
        <w:rPr>
          <w:b w:val="0"/>
          <w:lang w:val="nb-NO"/>
        </w:rPr>
        <w:t>OsloMet</w:t>
      </w:r>
      <w:r w:rsidRPr="00800BCE">
        <w:rPr>
          <w:b w:val="0"/>
          <w:lang w:val="nb-NO"/>
        </w:rPr>
        <w:t xml:space="preserve"> noen fortjeneste. </w:t>
      </w:r>
      <w:r>
        <w:rPr>
          <w:b w:val="0"/>
          <w:lang w:val="nb-NO"/>
        </w:rPr>
        <w:t>OsloMet</w:t>
      </w:r>
      <w:r w:rsidRPr="00800BCE">
        <w:rPr>
          <w:b w:val="0"/>
          <w:lang w:val="nb-NO"/>
        </w:rPr>
        <w:t xml:space="preserve"> vil med jevne mellomrom kalkulere sine generelle priser for "print-on-demand" slik at prisen dekker kostnadene som nevnt. </w:t>
      </w:r>
    </w:p>
    <w:p w:rsidR="001E519C" w:rsidRPr="00D849CD"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D849CD">
        <w:rPr>
          <w:b w:val="0"/>
          <w:lang w:val="nb-NO"/>
        </w:rPr>
        <w:t xml:space="preserve">Forfatteren skal ikke motta noen royalty eller andre former for godtgjørelse for </w:t>
      </w:r>
      <w:r>
        <w:rPr>
          <w:b w:val="0"/>
          <w:lang w:val="nb-NO"/>
        </w:rPr>
        <w:t xml:space="preserve">distribusjon via ODA eller </w:t>
      </w:r>
      <w:r w:rsidRPr="00D849CD">
        <w:rPr>
          <w:b w:val="0"/>
          <w:lang w:val="nb-NO"/>
        </w:rPr>
        <w:t xml:space="preserve">via </w:t>
      </w:r>
      <w:r>
        <w:rPr>
          <w:b w:val="0"/>
          <w:lang w:val="nb-NO"/>
        </w:rPr>
        <w:t>OsloMet</w:t>
      </w:r>
      <w:r w:rsidRPr="00D849CD">
        <w:rPr>
          <w:b w:val="0"/>
          <w:lang w:val="nb-NO"/>
        </w:rPr>
        <w:t xml:space="preserve">s </w:t>
      </w:r>
      <w:r>
        <w:rPr>
          <w:b w:val="0"/>
          <w:lang w:val="nb-NO"/>
        </w:rPr>
        <w:t>Skriftserie</w:t>
      </w:r>
      <w:r w:rsidRPr="00D849CD">
        <w:rPr>
          <w:b w:val="0"/>
          <w:lang w:val="nb-NO"/>
        </w:rPr>
        <w:t>.</w:t>
      </w:r>
    </w:p>
    <w:p w:rsidR="001E519C" w:rsidRDefault="001E519C" w:rsidP="001E519C">
      <w:pPr>
        <w:pStyle w:val="Heading1"/>
        <w:widowControl w:val="0"/>
        <w:tabs>
          <w:tab w:val="num" w:pos="850"/>
        </w:tabs>
        <w:overflowPunct w:val="0"/>
        <w:autoSpaceDE w:val="0"/>
        <w:autoSpaceDN w:val="0"/>
        <w:adjustRightInd w:val="0"/>
        <w:spacing w:before="240" w:after="120"/>
        <w:ind w:left="851" w:hanging="851"/>
        <w:contextualSpacing w:val="0"/>
        <w:textAlignment w:val="baseline"/>
      </w:pPr>
      <w:r>
        <w:t>Rettigheter</w:t>
      </w:r>
    </w:p>
    <w:p w:rsidR="001E519C" w:rsidRPr="00FE148F"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rPr>
      </w:pPr>
      <w:r>
        <w:rPr>
          <w:b w:val="0"/>
          <w:lang w:val="nb-NO"/>
        </w:rPr>
        <w:t xml:space="preserve">Publiseringsavtalen innebærer ingen overføring av immaterielle rettigheter fra Forfatteren til </w:t>
      </w:r>
      <w:r>
        <w:rPr>
          <w:b w:val="0"/>
          <w:lang w:val="nb-NO"/>
        </w:rPr>
        <w:t>OsloMet</w:t>
      </w:r>
      <w:r>
        <w:rPr>
          <w:b w:val="0"/>
          <w:lang w:val="nb-NO"/>
        </w:rPr>
        <w:t xml:space="preserve">, ut over det som er særskilt angitt i publiseringsavtalen. </w:t>
      </w:r>
    </w:p>
    <w:p w:rsidR="001E519C" w:rsidRPr="00FE148F"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FE148F">
        <w:rPr>
          <w:b w:val="0"/>
          <w:lang w:val="nb-NO"/>
        </w:rPr>
        <w:t xml:space="preserve">Innenfor de rammer som er angitt i pkt. 2 over, får </w:t>
      </w:r>
      <w:r>
        <w:rPr>
          <w:b w:val="0"/>
          <w:lang w:val="nb-NO"/>
        </w:rPr>
        <w:t>OsloMet</w:t>
      </w:r>
      <w:r w:rsidRPr="00FE148F">
        <w:rPr>
          <w:b w:val="0"/>
          <w:lang w:val="nb-NO"/>
        </w:rPr>
        <w:t xml:space="preserve"> en ikke-eksklusiv, tidsbegrenset rett til å gjøre Avhandlingen tilgjengelig for allmennheten etter åndsverkloven § 2. </w:t>
      </w:r>
      <w:r>
        <w:rPr>
          <w:b w:val="0"/>
          <w:lang w:val="nb-NO"/>
        </w:rPr>
        <w:t>OsloMet</w:t>
      </w:r>
      <w:r w:rsidRPr="00FE148F">
        <w:rPr>
          <w:b w:val="0"/>
          <w:lang w:val="nb-NO"/>
        </w:rPr>
        <w:t xml:space="preserve"> erverver videre retten til å fremstille eksemplar av Avhandlingen i den utstrekning dette er nødvendig for den avtalte bruk.</w:t>
      </w:r>
      <w:r>
        <w:rPr>
          <w:b w:val="0"/>
          <w:lang w:val="nb-NO"/>
        </w:rPr>
        <w:t xml:space="preserve"> </w:t>
      </w:r>
      <w:r>
        <w:rPr>
          <w:b w:val="0"/>
          <w:lang w:val="nb-NO"/>
        </w:rPr>
        <w:t>OsloMet</w:t>
      </w:r>
      <w:r w:rsidRPr="00FE148F">
        <w:rPr>
          <w:b w:val="0"/>
          <w:lang w:val="nb-NO"/>
        </w:rPr>
        <w:t xml:space="preserve"> kan ikke gjøre endringer i Avhandlingen eller overdra bruksretten etter denne publiseringsavtalen til andre uten særskilt avtale med </w:t>
      </w:r>
      <w:r w:rsidRPr="00FE148F">
        <w:rPr>
          <w:b w:val="0"/>
          <w:lang w:val="nb-NO"/>
        </w:rPr>
        <w:lastRenderedPageBreak/>
        <w:t>Forfatteren.</w:t>
      </w:r>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FE13F6">
        <w:rPr>
          <w:b w:val="0"/>
          <w:lang w:val="nb-NO"/>
        </w:rPr>
        <w:t xml:space="preserve"> </w:t>
      </w:r>
      <w:r>
        <w:rPr>
          <w:b w:val="0"/>
          <w:lang w:val="nb-NO"/>
        </w:rPr>
        <w:t>har ikke</w:t>
      </w:r>
      <w:r w:rsidRPr="00FE13F6">
        <w:rPr>
          <w:b w:val="0"/>
          <w:lang w:val="nb-NO"/>
        </w:rPr>
        <w:t xml:space="preserve"> </w:t>
      </w:r>
      <w:r>
        <w:rPr>
          <w:b w:val="0"/>
          <w:lang w:val="nb-NO"/>
        </w:rPr>
        <w:t>plikt til å publisere Avhandlingen</w:t>
      </w:r>
      <w:r w:rsidRPr="00FE13F6">
        <w:rPr>
          <w:b w:val="0"/>
          <w:lang w:val="nb-NO"/>
        </w:rPr>
        <w:t xml:space="preserve"> og kan velge å unnlate publisering helt eller delvis, eller å fjerne </w:t>
      </w:r>
      <w:r>
        <w:rPr>
          <w:b w:val="0"/>
          <w:lang w:val="nb-NO"/>
        </w:rPr>
        <w:t xml:space="preserve">Avhandlingen fra ODA eller </w:t>
      </w:r>
      <w:r>
        <w:rPr>
          <w:b w:val="0"/>
          <w:lang w:val="nb-NO"/>
        </w:rPr>
        <w:t>OsloMet</w:t>
      </w:r>
      <w:r>
        <w:rPr>
          <w:b w:val="0"/>
          <w:lang w:val="nb-NO"/>
        </w:rPr>
        <w:t xml:space="preserve">s skriftserie </w:t>
      </w:r>
      <w:r w:rsidRPr="00FE13F6">
        <w:rPr>
          <w:b w:val="0"/>
          <w:lang w:val="nb-NO"/>
        </w:rPr>
        <w:t xml:space="preserve">før </w:t>
      </w:r>
      <w:r>
        <w:rPr>
          <w:b w:val="0"/>
          <w:lang w:val="nb-NO"/>
        </w:rPr>
        <w:t xml:space="preserve">publiseringsavtalen </w:t>
      </w:r>
      <w:r w:rsidRPr="00FE13F6">
        <w:rPr>
          <w:b w:val="0"/>
          <w:lang w:val="nb-NO"/>
        </w:rPr>
        <w:t>er utløpt.</w:t>
      </w:r>
    </w:p>
    <w:p w:rsidR="001E519C" w:rsidRPr="00FE148F"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8" w:name="_Ref483293679"/>
      <w:r>
        <w:rPr>
          <w:b w:val="0"/>
          <w:lang w:val="nb-NO"/>
        </w:rPr>
        <w:t xml:space="preserve">Forfatteren er ansvarlig for å foreta nødvendig klarering av alle immaterielle rettigheter knyttet til publisering av Avhandlingen. Dette innebærer at Forfatteren er ansvarlig for å innhente samtykke til publisering fra eventuelle medforfattere som ikke har signert publiseringsavtalen, samt fra rettighetshaverne til eventuelle vitenskapelige artikler eller andre vedlegg som skal publiseres sammen med Avhandlingen. Dersom Forfatteren ikke har klarert rettighetene til deler av Avhandlingen, kan Forfatteren unnta disse fra publiseringen ved å liste dem opp i pkt. </w:t>
      </w:r>
      <w:r>
        <w:rPr>
          <w:b w:val="0"/>
          <w:lang w:val="nb-NO"/>
        </w:rPr>
        <w:fldChar w:fldCharType="begin"/>
      </w:r>
      <w:r>
        <w:rPr>
          <w:b w:val="0"/>
          <w:lang w:val="nb-NO"/>
        </w:rPr>
        <w:instrText xml:space="preserve"> REF _Ref483236793 \r \h </w:instrText>
      </w:r>
      <w:r>
        <w:rPr>
          <w:b w:val="0"/>
          <w:lang w:val="nb-NO"/>
        </w:rPr>
      </w:r>
      <w:r>
        <w:rPr>
          <w:b w:val="0"/>
          <w:lang w:val="nb-NO"/>
        </w:rPr>
        <w:fldChar w:fldCharType="separate"/>
      </w:r>
      <w:r>
        <w:rPr>
          <w:b w:val="0"/>
          <w:lang w:val="nb-NO"/>
        </w:rPr>
        <w:t>2.2</w:t>
      </w:r>
      <w:r>
        <w:rPr>
          <w:b w:val="0"/>
          <w:lang w:val="nb-NO"/>
        </w:rPr>
        <w:fldChar w:fldCharType="end"/>
      </w:r>
      <w:r>
        <w:rPr>
          <w:b w:val="0"/>
          <w:lang w:val="nb-NO"/>
        </w:rPr>
        <w:t xml:space="preserve">. Forfatteren kan videre anmode </w:t>
      </w:r>
      <w:r>
        <w:rPr>
          <w:b w:val="0"/>
          <w:lang w:val="nb-NO"/>
        </w:rPr>
        <w:t>OsloMet</w:t>
      </w:r>
      <w:r>
        <w:rPr>
          <w:b w:val="0"/>
          <w:lang w:val="nb-NO"/>
        </w:rPr>
        <w:t xml:space="preserve"> om å bistå med rettighetsklarering til materiale som er særskilt angitt i pkt. </w:t>
      </w:r>
      <w:r>
        <w:rPr>
          <w:b w:val="0"/>
          <w:lang w:val="nb-NO"/>
        </w:rPr>
        <w:fldChar w:fldCharType="begin"/>
      </w:r>
      <w:r>
        <w:rPr>
          <w:b w:val="0"/>
          <w:lang w:val="nb-NO"/>
        </w:rPr>
        <w:instrText xml:space="preserve"> REF _Ref483236793 \r \h </w:instrText>
      </w:r>
      <w:r>
        <w:rPr>
          <w:b w:val="0"/>
          <w:lang w:val="nb-NO"/>
        </w:rPr>
      </w:r>
      <w:r>
        <w:rPr>
          <w:b w:val="0"/>
          <w:lang w:val="nb-NO"/>
        </w:rPr>
        <w:fldChar w:fldCharType="separate"/>
      </w:r>
      <w:r>
        <w:rPr>
          <w:b w:val="0"/>
          <w:lang w:val="nb-NO"/>
        </w:rPr>
        <w:t>2.2</w:t>
      </w:r>
      <w:r>
        <w:rPr>
          <w:b w:val="0"/>
          <w:lang w:val="nb-NO"/>
        </w:rPr>
        <w:fldChar w:fldCharType="end"/>
      </w:r>
      <w:r>
        <w:rPr>
          <w:b w:val="0"/>
          <w:lang w:val="nb-NO"/>
        </w:rPr>
        <w:t xml:space="preserve">. </w:t>
      </w:r>
      <w:r>
        <w:rPr>
          <w:b w:val="0"/>
          <w:lang w:val="nb-NO"/>
        </w:rPr>
        <w:t>OsloMet</w:t>
      </w:r>
      <w:r>
        <w:rPr>
          <w:b w:val="0"/>
          <w:lang w:val="nb-NO"/>
        </w:rPr>
        <w:t xml:space="preserve"> vil i et slikt tilfelle avvente publisering av Avhandlingen inntil </w:t>
      </w:r>
      <w:r>
        <w:rPr>
          <w:b w:val="0"/>
          <w:lang w:val="nb-NO"/>
        </w:rPr>
        <w:t>OsloMet</w:t>
      </w:r>
      <w:r>
        <w:rPr>
          <w:b w:val="0"/>
          <w:lang w:val="nb-NO"/>
        </w:rPr>
        <w:t xml:space="preserve"> har foretatt nødvendig rettighetsklarering.</w:t>
      </w:r>
      <w:bookmarkEnd w:id="8"/>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bookmarkStart w:id="9" w:name="_Ref483293680"/>
      <w:r>
        <w:rPr>
          <w:b w:val="0"/>
          <w:lang w:val="nb-NO"/>
        </w:rPr>
        <w:t xml:space="preserve">Med unntak for eventuelle tredjemannsrettigheter som er oppgitt i pkt. </w:t>
      </w:r>
      <w:r>
        <w:rPr>
          <w:b w:val="0"/>
          <w:lang w:val="nb-NO"/>
        </w:rPr>
        <w:fldChar w:fldCharType="begin"/>
      </w:r>
      <w:r>
        <w:rPr>
          <w:b w:val="0"/>
          <w:lang w:val="nb-NO"/>
        </w:rPr>
        <w:instrText xml:space="preserve"> REF _Ref483236793 \r \h </w:instrText>
      </w:r>
      <w:r>
        <w:rPr>
          <w:b w:val="0"/>
          <w:lang w:val="nb-NO"/>
        </w:rPr>
      </w:r>
      <w:r>
        <w:rPr>
          <w:b w:val="0"/>
          <w:lang w:val="nb-NO"/>
        </w:rPr>
        <w:fldChar w:fldCharType="separate"/>
      </w:r>
      <w:r>
        <w:rPr>
          <w:b w:val="0"/>
          <w:lang w:val="nb-NO"/>
        </w:rPr>
        <w:t>2.2</w:t>
      </w:r>
      <w:r>
        <w:rPr>
          <w:b w:val="0"/>
          <w:lang w:val="nb-NO"/>
        </w:rPr>
        <w:fldChar w:fldCharType="end"/>
      </w:r>
      <w:r>
        <w:rPr>
          <w:b w:val="0"/>
          <w:lang w:val="nb-NO"/>
        </w:rPr>
        <w:t xml:space="preserve">, innestår Forfatteren for at Avhandlingen i sin helhet er klarert for publisering på den måte som er angitt i denne publiseringsavtalen. Forfatteren innestår videre for at det ikke er inngått avtaler med andre (f.eks. forlag) som forhindrer publisering etter publiseringsavtalen. Forfatteren skal holde </w:t>
      </w:r>
      <w:r>
        <w:rPr>
          <w:b w:val="0"/>
          <w:lang w:val="nb-NO"/>
        </w:rPr>
        <w:t>OsloMet</w:t>
      </w:r>
      <w:r>
        <w:rPr>
          <w:b w:val="0"/>
          <w:lang w:val="nb-NO"/>
        </w:rPr>
        <w:t xml:space="preserve"> skadesløs for eventuelle krav som fremmes mot </w:t>
      </w:r>
      <w:r>
        <w:rPr>
          <w:b w:val="0"/>
          <w:lang w:val="nb-NO"/>
        </w:rPr>
        <w:t>OsloMet</w:t>
      </w:r>
      <w:r>
        <w:rPr>
          <w:b w:val="0"/>
          <w:lang w:val="nb-NO"/>
        </w:rPr>
        <w:t xml:space="preserve"> som følge av manglende klarering av rettigheter som nevnt.</w:t>
      </w:r>
      <w:bookmarkEnd w:id="9"/>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Å</w:t>
      </w:r>
      <w:r w:rsidRPr="00CE2FD1">
        <w:rPr>
          <w:b w:val="0"/>
          <w:lang w:val="nb-NO"/>
        </w:rPr>
        <w:t>ndsverklovens generelle bestemmelser, se særlig bestemmelsene om avgrensning av opphavsretten og forvaltning av rettigheter ved avtalelisens i åndsverklovens kapittel 2</w:t>
      </w:r>
      <w:r>
        <w:rPr>
          <w:b w:val="0"/>
          <w:lang w:val="nb-NO"/>
        </w:rPr>
        <w:t>, gjelder i tillegg til det som er angitt over</w:t>
      </w:r>
      <w:r w:rsidRPr="00CE2FD1">
        <w:rPr>
          <w:b w:val="0"/>
          <w:lang w:val="nb-NO"/>
        </w:rPr>
        <w:t>.</w:t>
      </w:r>
    </w:p>
    <w:p w:rsidR="001E519C" w:rsidRPr="00CE2FD1"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CE2FD1">
        <w:rPr>
          <w:b w:val="0"/>
          <w:lang w:val="nb-NO"/>
        </w:rPr>
        <w:t>Dersom Forfatteren har angitt at Avhandlingen skal publiseres under en Creative Commons-lisens</w:t>
      </w:r>
      <w:r>
        <w:rPr>
          <w:b w:val="0"/>
          <w:lang w:val="nb-NO"/>
        </w:rPr>
        <w:t xml:space="preserve"> (se pkt. </w:t>
      </w:r>
      <w:r>
        <w:rPr>
          <w:b w:val="0"/>
          <w:lang w:val="nb-NO"/>
        </w:rPr>
        <w:fldChar w:fldCharType="begin"/>
      </w:r>
      <w:r>
        <w:rPr>
          <w:b w:val="0"/>
          <w:lang w:val="nb-NO"/>
        </w:rPr>
        <w:instrText xml:space="preserve"> REF _Ref483318392 \r \h </w:instrText>
      </w:r>
      <w:r>
        <w:rPr>
          <w:b w:val="0"/>
          <w:lang w:val="nb-NO"/>
        </w:rPr>
      </w:r>
      <w:r>
        <w:rPr>
          <w:b w:val="0"/>
          <w:lang w:val="nb-NO"/>
        </w:rPr>
        <w:fldChar w:fldCharType="separate"/>
      </w:r>
      <w:r>
        <w:rPr>
          <w:b w:val="0"/>
          <w:lang w:val="nb-NO"/>
        </w:rPr>
        <w:t>2.3</w:t>
      </w:r>
      <w:r>
        <w:rPr>
          <w:b w:val="0"/>
          <w:lang w:val="nb-NO"/>
        </w:rPr>
        <w:fldChar w:fldCharType="end"/>
      </w:r>
      <w:r>
        <w:rPr>
          <w:b w:val="0"/>
          <w:lang w:val="nb-NO"/>
        </w:rPr>
        <w:t xml:space="preserve"> over)</w:t>
      </w:r>
      <w:r w:rsidRPr="00CE2FD1">
        <w:rPr>
          <w:b w:val="0"/>
          <w:lang w:val="nb-NO"/>
        </w:rPr>
        <w:t xml:space="preserve">, kan Avhandlingen i tillegg utnyttes </w:t>
      </w:r>
      <w:r>
        <w:rPr>
          <w:b w:val="0"/>
          <w:lang w:val="nb-NO"/>
        </w:rPr>
        <w:t xml:space="preserve">av enhver </w:t>
      </w:r>
      <w:r w:rsidRPr="00CE2FD1">
        <w:rPr>
          <w:b w:val="0"/>
          <w:lang w:val="nb-NO"/>
        </w:rPr>
        <w:t xml:space="preserve">i henhold til bestemmelsene i denne lisensen. </w:t>
      </w:r>
    </w:p>
    <w:p w:rsidR="001E519C" w:rsidRPr="00992DBA"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r>
        <w:rPr>
          <w:b/>
          <w:caps/>
        </w:rPr>
        <w:t>Varighet og opphør</w:t>
      </w:r>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OsloMet</w:t>
      </w:r>
      <w:r w:rsidRPr="009C095D">
        <w:rPr>
          <w:b w:val="0"/>
          <w:lang w:val="nb-NO"/>
        </w:rPr>
        <w:t xml:space="preserve">s </w:t>
      </w:r>
      <w:r>
        <w:rPr>
          <w:b w:val="0"/>
          <w:lang w:val="nb-NO"/>
        </w:rPr>
        <w:t xml:space="preserve">rett til å publisere Avhandlingen </w:t>
      </w:r>
      <w:r w:rsidRPr="009C095D">
        <w:rPr>
          <w:b w:val="0"/>
          <w:lang w:val="nb-NO"/>
        </w:rPr>
        <w:t xml:space="preserve">trer i kraft så snart publiseringsavtalen er signert av Forfatteren. </w:t>
      </w:r>
    </w:p>
    <w:p w:rsidR="001E519C"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Pr>
          <w:b w:val="0"/>
          <w:lang w:val="nb-NO"/>
        </w:rPr>
        <w:t xml:space="preserve">Publiseringsavtalen gjelder inntil den blir sagt opp skriftlig av en av partene. Hver av partene </w:t>
      </w:r>
      <w:r w:rsidRPr="009C095D">
        <w:rPr>
          <w:b w:val="0"/>
          <w:lang w:val="nb-NO"/>
        </w:rPr>
        <w:t>kan si opp publiseringsavtalen med umiddelbar virkning</w:t>
      </w:r>
      <w:r>
        <w:rPr>
          <w:b w:val="0"/>
          <w:lang w:val="nb-NO"/>
        </w:rPr>
        <w:t xml:space="preserve">, uten at det kreves noen spesiell begrunnelse for dette. </w:t>
      </w:r>
    </w:p>
    <w:p w:rsidR="001E519C" w:rsidRPr="009C095D" w:rsidRDefault="001E519C" w:rsidP="001E519C">
      <w:pPr>
        <w:pStyle w:val="Heading2"/>
        <w:widowControl w:val="0"/>
        <w:tabs>
          <w:tab w:val="num" w:pos="850"/>
        </w:tabs>
        <w:overflowPunct w:val="0"/>
        <w:autoSpaceDE w:val="0"/>
        <w:autoSpaceDN w:val="0"/>
        <w:adjustRightInd w:val="0"/>
        <w:spacing w:before="240" w:after="120"/>
        <w:ind w:left="850" w:hanging="850"/>
        <w:contextualSpacing w:val="0"/>
        <w:jc w:val="both"/>
        <w:textAlignment w:val="baseline"/>
        <w:rPr>
          <w:b w:val="0"/>
          <w:lang w:val="nb-NO"/>
        </w:rPr>
      </w:pPr>
      <w:r w:rsidRPr="009C095D">
        <w:rPr>
          <w:b w:val="0"/>
          <w:lang w:val="nb-NO"/>
        </w:rPr>
        <w:t xml:space="preserve">Ved oppsigelse fra Forfatterens side, plikter </w:t>
      </w:r>
      <w:r>
        <w:rPr>
          <w:b w:val="0"/>
          <w:lang w:val="nb-NO"/>
        </w:rPr>
        <w:t>OsloMet</w:t>
      </w:r>
      <w:r w:rsidRPr="009C095D">
        <w:rPr>
          <w:b w:val="0"/>
          <w:lang w:val="nb-NO"/>
        </w:rPr>
        <w:t xml:space="preserve"> uten ugrunnet opphold å fjerne </w:t>
      </w:r>
      <w:r>
        <w:rPr>
          <w:b w:val="0"/>
          <w:lang w:val="nb-NO"/>
        </w:rPr>
        <w:t xml:space="preserve">Avhandlingen fra de steder der Avhandlingen er publisert, jf. pkt. 2 over. </w:t>
      </w:r>
      <w:r>
        <w:rPr>
          <w:b w:val="0"/>
          <w:lang w:val="nb-NO"/>
        </w:rPr>
        <w:t>OsloMet</w:t>
      </w:r>
      <w:r>
        <w:rPr>
          <w:b w:val="0"/>
          <w:lang w:val="nb-NO"/>
        </w:rPr>
        <w:t xml:space="preserve"> kan likevel fullføre leveransen av bestillinger som er kommet inn før Avhandlingen ble fjernet som nevnt.</w:t>
      </w:r>
    </w:p>
    <w:p w:rsidR="001E519C" w:rsidRPr="00422CBE" w:rsidRDefault="001E519C" w:rsidP="001E519C">
      <w:pPr>
        <w:widowControl w:val="0"/>
        <w:numPr>
          <w:ilvl w:val="0"/>
          <w:numId w:val="1"/>
        </w:numPr>
        <w:tabs>
          <w:tab w:val="num" w:pos="850"/>
        </w:tabs>
        <w:overflowPunct w:val="0"/>
        <w:autoSpaceDE w:val="0"/>
        <w:autoSpaceDN w:val="0"/>
        <w:adjustRightInd w:val="0"/>
        <w:spacing w:before="240" w:after="120"/>
        <w:ind w:left="850" w:hanging="850"/>
        <w:jc w:val="left"/>
        <w:textAlignment w:val="baseline"/>
        <w:outlineLvl w:val="0"/>
        <w:rPr>
          <w:b/>
          <w:caps/>
        </w:rPr>
      </w:pPr>
      <w:bookmarkStart w:id="10" w:name="_Toc327448795"/>
      <w:r w:rsidRPr="00422CBE">
        <w:rPr>
          <w:b/>
          <w:caps/>
        </w:rPr>
        <w:t>tvisteløsning</w:t>
      </w:r>
      <w:bookmarkEnd w:id="10"/>
    </w:p>
    <w:p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rPr>
          <w:lang w:val="x-none"/>
        </w:rPr>
      </w:pPr>
      <w:r>
        <w:t>Eventuelle tvister mellom partene skal søkes løst ved forhandlinger. Hvis forhandlingene ikke fører frem, kan hver part bringe tvisten inn for de alminnelige domstoler.</w:t>
      </w:r>
    </w:p>
    <w:p w:rsidR="001E519C" w:rsidRPr="00422CBE" w:rsidRDefault="001E519C" w:rsidP="001E519C">
      <w:pPr>
        <w:widowControl w:val="0"/>
        <w:numPr>
          <w:ilvl w:val="1"/>
          <w:numId w:val="1"/>
        </w:numPr>
        <w:tabs>
          <w:tab w:val="num" w:pos="850"/>
        </w:tabs>
        <w:overflowPunct w:val="0"/>
        <w:autoSpaceDE w:val="0"/>
        <w:autoSpaceDN w:val="0"/>
        <w:adjustRightInd w:val="0"/>
        <w:spacing w:before="240" w:after="120"/>
        <w:ind w:left="850" w:hanging="850"/>
        <w:textAlignment w:val="baseline"/>
        <w:outlineLvl w:val="1"/>
        <w:rPr>
          <w:lang w:val="x-none"/>
        </w:rPr>
      </w:pPr>
      <w:r w:rsidRPr="00422CBE">
        <w:rPr>
          <w:lang w:val="x-none"/>
        </w:rPr>
        <w:lastRenderedPageBreak/>
        <w:t>Oslo er avtalt verneting.</w:t>
      </w:r>
    </w:p>
    <w:p w:rsidR="001E519C" w:rsidRPr="00EE7FBC" w:rsidRDefault="001E519C" w:rsidP="001E519C">
      <w:pPr>
        <w:widowControl w:val="0"/>
      </w:pPr>
    </w:p>
    <w:p w:rsidR="001E519C" w:rsidRDefault="001E519C" w:rsidP="001E519C">
      <w:pPr>
        <w:widowControl w:val="0"/>
        <w:jc w:val="center"/>
      </w:pPr>
      <w:r>
        <w:t>* * *</w:t>
      </w:r>
    </w:p>
    <w:p w:rsidR="001E519C" w:rsidRDefault="001E519C" w:rsidP="001E519C">
      <w:pPr>
        <w:widowControl w:val="0"/>
      </w:pPr>
    </w:p>
    <w:p w:rsidR="001E519C" w:rsidRDefault="001E519C" w:rsidP="001E519C">
      <w:pPr>
        <w:widowControl w:val="0"/>
      </w:pPr>
      <w:r>
        <w:t xml:space="preserve">Avtalen er undertegnet i </w:t>
      </w:r>
      <w:r>
        <w:fldChar w:fldCharType="begin">
          <w:ffData>
            <w:name w:val="Tekst6"/>
            <w:enabled/>
            <w:calcOnExit w:val="0"/>
            <w:textInput/>
          </w:ffData>
        </w:fldChar>
      </w:r>
      <w:bookmarkStart w:id="11" w:name="Tek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eksemplarer, hvorav partene beholder ett eksemplar hver.</w:t>
      </w:r>
    </w:p>
    <w:p w:rsidR="001E519C" w:rsidRDefault="001E519C" w:rsidP="001E519C">
      <w:pPr>
        <w:widowControl w:val="0"/>
      </w:pPr>
      <w:r>
        <w:t>Avtalen er inngått på den dato som fremgår innledningsvis i Avtalen.</w:t>
      </w:r>
    </w:p>
    <w:p w:rsidR="001E519C" w:rsidRDefault="001E519C" w:rsidP="001E519C">
      <w:pPr>
        <w:widowControl w:val="0"/>
      </w:pPr>
    </w:p>
    <w:p w:rsidR="001E519C" w:rsidRDefault="001E519C" w:rsidP="001E519C">
      <w:pPr>
        <w:widowControl w:val="0"/>
      </w:pPr>
    </w:p>
    <w:tbl>
      <w:tblPr>
        <w:tblW w:w="0" w:type="auto"/>
        <w:tblLook w:val="01E0" w:firstRow="1" w:lastRow="1" w:firstColumn="1" w:lastColumn="1" w:noHBand="0" w:noVBand="0"/>
      </w:tblPr>
      <w:tblGrid>
        <w:gridCol w:w="4248"/>
        <w:gridCol w:w="720"/>
        <w:gridCol w:w="4242"/>
      </w:tblGrid>
      <w:tr w:rsidR="001E519C" w:rsidTr="00804C87">
        <w:tc>
          <w:tcPr>
            <w:tcW w:w="4248" w:type="dxa"/>
            <w:tcBorders>
              <w:bottom w:val="single" w:sz="4" w:space="0" w:color="auto"/>
            </w:tcBorders>
          </w:tcPr>
          <w:p w:rsidR="001E519C" w:rsidRDefault="001E519C" w:rsidP="00804C87">
            <w:pPr>
              <w:widowControl w:val="0"/>
              <w:rPr>
                <w:b/>
              </w:rPr>
            </w:pPr>
            <w:r w:rsidRPr="00F5487B">
              <w:rPr>
                <w:b/>
              </w:rPr>
              <w:t xml:space="preserve">For </w:t>
            </w:r>
            <w:r>
              <w:rPr>
                <w:b/>
              </w:rPr>
              <w:t>OsloMet - storbyuniversitetet</w:t>
            </w:r>
          </w:p>
          <w:p w:rsidR="001E519C" w:rsidRPr="00F5487B" w:rsidRDefault="001E519C" w:rsidP="00804C87">
            <w:pPr>
              <w:widowControl w:val="0"/>
              <w:rPr>
                <w:b/>
              </w:rPr>
            </w:pPr>
          </w:p>
          <w:p w:rsidR="001E519C" w:rsidRDefault="001E519C" w:rsidP="00804C87">
            <w:pPr>
              <w:widowControl w:val="0"/>
            </w:pPr>
          </w:p>
          <w:p w:rsidR="001E519C" w:rsidRDefault="001E519C" w:rsidP="00804C87">
            <w:pPr>
              <w:widowControl w:val="0"/>
            </w:pPr>
          </w:p>
          <w:p w:rsidR="001E519C" w:rsidRPr="005C57DF" w:rsidRDefault="001E519C" w:rsidP="00804C87">
            <w:pPr>
              <w:widowControl w:val="0"/>
            </w:pPr>
          </w:p>
        </w:tc>
        <w:tc>
          <w:tcPr>
            <w:tcW w:w="720" w:type="dxa"/>
          </w:tcPr>
          <w:p w:rsidR="001E519C" w:rsidRDefault="001E519C" w:rsidP="00804C87">
            <w:pPr>
              <w:widowControl w:val="0"/>
            </w:pPr>
          </w:p>
        </w:tc>
        <w:tc>
          <w:tcPr>
            <w:tcW w:w="4242" w:type="dxa"/>
            <w:tcBorders>
              <w:bottom w:val="single" w:sz="4" w:space="0" w:color="auto"/>
            </w:tcBorders>
          </w:tcPr>
          <w:p w:rsidR="001E519C" w:rsidRPr="00F03E2E" w:rsidRDefault="001E519C" w:rsidP="00804C87">
            <w:pPr>
              <w:widowControl w:val="0"/>
              <w:rPr>
                <w:b/>
              </w:rPr>
            </w:pPr>
            <w:r w:rsidRPr="00F03E2E">
              <w:rPr>
                <w:b/>
              </w:rPr>
              <w:fldChar w:fldCharType="begin">
                <w:ffData>
                  <w:name w:val=""/>
                  <w:enabled/>
                  <w:calcOnExit w:val="0"/>
                  <w:textInput/>
                </w:ffData>
              </w:fldChar>
            </w:r>
            <w:r w:rsidRPr="00F03E2E">
              <w:rPr>
                <w:b/>
              </w:rPr>
              <w:instrText xml:space="preserve"> FORMTEXT </w:instrText>
            </w:r>
            <w:r w:rsidRPr="00F03E2E">
              <w:rPr>
                <w:b/>
              </w:rPr>
            </w:r>
            <w:r w:rsidRPr="00F03E2E">
              <w:rPr>
                <w:b/>
              </w:rPr>
              <w:fldChar w:fldCharType="separate"/>
            </w:r>
            <w:r>
              <w:rPr>
                <w:b/>
                <w:noProof/>
              </w:rPr>
              <w:t> </w:t>
            </w:r>
            <w:r>
              <w:rPr>
                <w:b/>
                <w:noProof/>
              </w:rPr>
              <w:t> </w:t>
            </w:r>
            <w:r>
              <w:rPr>
                <w:b/>
                <w:noProof/>
              </w:rPr>
              <w:t> </w:t>
            </w:r>
            <w:r>
              <w:rPr>
                <w:b/>
                <w:noProof/>
              </w:rPr>
              <w:t> </w:t>
            </w:r>
            <w:r>
              <w:rPr>
                <w:b/>
                <w:noProof/>
              </w:rPr>
              <w:t> </w:t>
            </w:r>
            <w:r w:rsidRPr="00F03E2E">
              <w:rPr>
                <w:b/>
              </w:rPr>
              <w:fldChar w:fldCharType="end"/>
            </w:r>
          </w:p>
          <w:p w:rsidR="001E519C" w:rsidRDefault="001E519C" w:rsidP="00804C87">
            <w:pPr>
              <w:widowControl w:val="0"/>
            </w:pPr>
          </w:p>
        </w:tc>
      </w:tr>
      <w:tr w:rsidR="001E519C" w:rsidTr="00804C87">
        <w:tc>
          <w:tcPr>
            <w:tcW w:w="4248" w:type="dxa"/>
            <w:tcBorders>
              <w:top w:val="single" w:sz="4" w:space="0" w:color="auto"/>
            </w:tcBorders>
          </w:tcPr>
          <w:p w:rsidR="001E519C" w:rsidRDefault="001E519C" w:rsidP="00804C87">
            <w:pPr>
              <w:widowControl w:val="0"/>
            </w:pPr>
            <w:bookmarkStart w:id="12" w:name="Person1"/>
            <w:bookmarkEnd w:id="12"/>
          </w:p>
        </w:tc>
        <w:tc>
          <w:tcPr>
            <w:tcW w:w="720" w:type="dxa"/>
          </w:tcPr>
          <w:p w:rsidR="001E519C" w:rsidRDefault="001E519C" w:rsidP="00804C87">
            <w:pPr>
              <w:widowControl w:val="0"/>
            </w:pPr>
          </w:p>
        </w:tc>
        <w:tc>
          <w:tcPr>
            <w:tcW w:w="4242" w:type="dxa"/>
            <w:tcBorders>
              <w:top w:val="single" w:sz="4" w:space="0" w:color="auto"/>
            </w:tcBorders>
          </w:tcPr>
          <w:p w:rsidR="001E519C" w:rsidRDefault="001E519C" w:rsidP="00804C87">
            <w:pPr>
              <w:widowControl w:val="0"/>
            </w:pPr>
          </w:p>
        </w:tc>
      </w:tr>
    </w:tbl>
    <w:p w:rsidR="001E519C" w:rsidRPr="00B5526B" w:rsidRDefault="001E519C" w:rsidP="001E519C">
      <w:pPr>
        <w:pStyle w:val="Heading1"/>
        <w:widowControl w:val="0"/>
        <w:numPr>
          <w:ilvl w:val="0"/>
          <w:numId w:val="0"/>
        </w:numPr>
        <w:spacing w:line="276" w:lineRule="auto"/>
      </w:pPr>
    </w:p>
    <w:p w:rsidR="009B63A1" w:rsidRDefault="009B63A1">
      <w:bookmarkStart w:id="13" w:name="_GoBack"/>
      <w:bookmarkEnd w:id="13"/>
    </w:p>
    <w:sectPr w:rsidR="009B63A1" w:rsidSect="00A821FA">
      <w:footerReference w:type="default" r:id="rId5"/>
      <w:pgSz w:w="12240" w:h="15840" w:code="1"/>
      <w:pgMar w:top="1418" w:right="1418" w:bottom="1418" w:left="1531"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A01" w:rsidRPr="00C64870" w:rsidRDefault="001E519C" w:rsidP="00C64870">
    <w:pPr>
      <w:pStyle w:val="Footer"/>
      <w:tabs>
        <w:tab w:val="center" w:pos="4752"/>
        <w:tab w:val="left" w:pos="9180"/>
      </w:tabs>
      <w:ind w:right="-249"/>
      <w:rPr>
        <w:sz w:val="18"/>
        <w:szCs w:val="18"/>
      </w:rPr>
    </w:pPr>
    <w:r>
      <w:rPr>
        <w:sz w:val="16"/>
        <w:szCs w:val="16"/>
      </w:rPr>
      <w:t xml:space="preserve">Avtale om publisering av </w:t>
    </w:r>
    <w:r>
      <w:rPr>
        <w:sz w:val="16"/>
        <w:szCs w:val="16"/>
      </w:rPr>
      <w:t>avhandling</w:t>
    </w:r>
    <w:r w:rsidRPr="006A5BC5">
      <w:rPr>
        <w:sz w:val="16"/>
        <w:szCs w:val="16"/>
      </w:rPr>
      <w:tab/>
    </w:r>
    <w:r>
      <w:rPr>
        <w:sz w:val="16"/>
        <w:szCs w:val="16"/>
      </w:rPr>
      <w:tab/>
    </w:r>
    <w:r>
      <w:rPr>
        <w:sz w:val="16"/>
        <w:szCs w:val="16"/>
      </w:rPr>
      <w:tab/>
    </w:r>
    <w:r w:rsidRPr="00007A01">
      <w:rPr>
        <w:rStyle w:val="PageNumber"/>
        <w:sz w:val="18"/>
        <w:szCs w:val="18"/>
      </w:rPr>
      <w:fldChar w:fldCharType="begin"/>
    </w:r>
    <w:r w:rsidRPr="00007A01">
      <w:rPr>
        <w:rStyle w:val="PageNumber"/>
        <w:sz w:val="18"/>
        <w:szCs w:val="18"/>
      </w:rPr>
      <w:instrText xml:space="preserve"> PAGE </w:instrText>
    </w:r>
    <w:r w:rsidRPr="00007A01">
      <w:rPr>
        <w:rStyle w:val="PageNumber"/>
        <w:sz w:val="18"/>
        <w:szCs w:val="18"/>
      </w:rPr>
      <w:fldChar w:fldCharType="separate"/>
    </w:r>
    <w:r>
      <w:rPr>
        <w:rStyle w:val="PageNumber"/>
        <w:noProof/>
        <w:sz w:val="18"/>
        <w:szCs w:val="18"/>
      </w:rPr>
      <w:t>4</w:t>
    </w:r>
    <w:r w:rsidRPr="00007A01">
      <w:rPr>
        <w:rStyle w:val="PageNumber"/>
        <w:sz w:val="18"/>
        <w:szCs w:val="18"/>
      </w:rPr>
      <w:fldChar w:fldCharType="end"/>
    </w:r>
    <w:r>
      <w:rPr>
        <w:rStyle w:val="PageNumber"/>
        <w:sz w:val="18"/>
        <w:szCs w:val="18"/>
      </w:rPr>
      <w:t>/</w:t>
    </w:r>
    <w:r w:rsidRPr="00007A01">
      <w:rPr>
        <w:rStyle w:val="PageNumber"/>
        <w:sz w:val="18"/>
        <w:szCs w:val="18"/>
      </w:rPr>
      <w:fldChar w:fldCharType="begin"/>
    </w:r>
    <w:r w:rsidRPr="00007A01">
      <w:rPr>
        <w:rStyle w:val="PageNumber"/>
        <w:sz w:val="18"/>
        <w:szCs w:val="18"/>
      </w:rPr>
      <w:instrText xml:space="preserve"> NUMPAGES </w:instrText>
    </w:r>
    <w:r w:rsidRPr="00007A01">
      <w:rPr>
        <w:rStyle w:val="PageNumber"/>
        <w:sz w:val="18"/>
        <w:szCs w:val="18"/>
      </w:rPr>
      <w:fldChar w:fldCharType="separate"/>
    </w:r>
    <w:r>
      <w:rPr>
        <w:rStyle w:val="PageNumber"/>
        <w:noProof/>
        <w:sz w:val="18"/>
        <w:szCs w:val="18"/>
      </w:rPr>
      <w:t>4</w:t>
    </w:r>
    <w:r w:rsidRPr="00007A01">
      <w:rPr>
        <w:rStyle w:val="PageNumber"/>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74E"/>
    <w:multiLevelType w:val="multilevel"/>
    <w:tmpl w:val="8E0019A2"/>
    <w:lvl w:ilvl="0">
      <w:start w:val="1"/>
      <w:numFmt w:val="decimal"/>
      <w:pStyle w:val="Heading1"/>
      <w:lvlText w:val="%1."/>
      <w:lvlJc w:val="left"/>
      <w:pPr>
        <w:ind w:left="726" w:hanging="726"/>
      </w:pPr>
      <w:rPr>
        <w:rFonts w:ascii="Cambria" w:hAnsi="Cambria" w:hint="default"/>
        <w:b/>
        <w:i w:val="0"/>
        <w:sz w:val="24"/>
        <w:u w:val="none"/>
      </w:rPr>
    </w:lvl>
    <w:lvl w:ilvl="1">
      <w:start w:val="1"/>
      <w:numFmt w:val="decimal"/>
      <w:pStyle w:val="Heading2"/>
      <w:lvlText w:val="%1.%2."/>
      <w:lvlJc w:val="left"/>
      <w:pPr>
        <w:ind w:left="499" w:hanging="357"/>
      </w:pPr>
      <w:rPr>
        <w:rFonts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357" w:hanging="357"/>
      </w:pPr>
      <w:rPr>
        <w:rFonts w:ascii="Cambria" w:hAnsi="Cambria" w:hint="default"/>
        <w:b w:val="0"/>
        <w:i w:val="0"/>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9C"/>
    <w:rsid w:val="001E519C"/>
    <w:rsid w:val="009B63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09644-3C21-488A-BBCF-91349666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19C"/>
    <w:pPr>
      <w:spacing w:after="0" w:line="240" w:lineRule="auto"/>
      <w:jc w:val="both"/>
    </w:pPr>
    <w:rPr>
      <w:rFonts w:ascii="Cambria" w:eastAsia="Times New Roman" w:hAnsi="Cambria" w:cs="Times New Roman"/>
      <w:szCs w:val="24"/>
    </w:rPr>
  </w:style>
  <w:style w:type="paragraph" w:styleId="Heading1">
    <w:name w:val="heading 1"/>
    <w:next w:val="BodyText"/>
    <w:link w:val="Heading1Char"/>
    <w:qFormat/>
    <w:rsid w:val="001E519C"/>
    <w:pPr>
      <w:numPr>
        <w:numId w:val="1"/>
      </w:numPr>
      <w:spacing w:before="180" w:after="60" w:line="240" w:lineRule="auto"/>
      <w:contextualSpacing/>
      <w:outlineLvl w:val="0"/>
    </w:pPr>
    <w:rPr>
      <w:rFonts w:ascii="Cambria" w:eastAsia="Times New Roman" w:hAnsi="Cambria" w:cs="Times New Roman"/>
      <w:b/>
      <w:caps/>
      <w:szCs w:val="24"/>
    </w:rPr>
  </w:style>
  <w:style w:type="paragraph" w:styleId="Heading2">
    <w:name w:val="heading 2"/>
    <w:basedOn w:val="Heading1"/>
    <w:next w:val="BodyText"/>
    <w:link w:val="Heading2Char"/>
    <w:qFormat/>
    <w:rsid w:val="001E519C"/>
    <w:pPr>
      <w:numPr>
        <w:ilvl w:val="1"/>
      </w:numPr>
      <w:outlineLvl w:val="1"/>
    </w:pPr>
    <w:rPr>
      <w:caps w:val="0"/>
      <w:lang w:val="x-none"/>
    </w:rPr>
  </w:style>
  <w:style w:type="paragraph" w:styleId="Heading3">
    <w:name w:val="heading 3"/>
    <w:basedOn w:val="Heading2"/>
    <w:next w:val="BodyText"/>
    <w:link w:val="Heading3Char"/>
    <w:qFormat/>
    <w:rsid w:val="001E519C"/>
    <w:pPr>
      <w:numPr>
        <w:ilvl w:val="2"/>
      </w:num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19C"/>
    <w:rPr>
      <w:rFonts w:ascii="Cambria" w:eastAsia="Times New Roman" w:hAnsi="Cambria" w:cs="Times New Roman"/>
      <w:b/>
      <w:caps/>
      <w:szCs w:val="24"/>
    </w:rPr>
  </w:style>
  <w:style w:type="character" w:customStyle="1" w:styleId="Heading2Char">
    <w:name w:val="Heading 2 Char"/>
    <w:basedOn w:val="DefaultParagraphFont"/>
    <w:link w:val="Heading2"/>
    <w:rsid w:val="001E519C"/>
    <w:rPr>
      <w:rFonts w:ascii="Cambria" w:eastAsia="Times New Roman" w:hAnsi="Cambria" w:cs="Times New Roman"/>
      <w:b/>
      <w:szCs w:val="24"/>
      <w:lang w:val="x-none"/>
    </w:rPr>
  </w:style>
  <w:style w:type="character" w:customStyle="1" w:styleId="Heading3Char">
    <w:name w:val="Heading 3 Char"/>
    <w:basedOn w:val="DefaultParagraphFont"/>
    <w:link w:val="Heading3"/>
    <w:rsid w:val="001E519C"/>
    <w:rPr>
      <w:rFonts w:ascii="Cambria" w:eastAsia="Times New Roman" w:hAnsi="Cambria" w:cs="Times New Roman"/>
      <w:szCs w:val="24"/>
      <w:lang w:val="x-none"/>
    </w:rPr>
  </w:style>
  <w:style w:type="paragraph" w:styleId="Footer">
    <w:name w:val="footer"/>
    <w:basedOn w:val="Normal"/>
    <w:link w:val="FooterChar"/>
    <w:rsid w:val="001E519C"/>
    <w:pPr>
      <w:tabs>
        <w:tab w:val="center" w:pos="4536"/>
        <w:tab w:val="right" w:pos="9072"/>
      </w:tabs>
    </w:pPr>
  </w:style>
  <w:style w:type="character" w:customStyle="1" w:styleId="FooterChar">
    <w:name w:val="Footer Char"/>
    <w:basedOn w:val="DefaultParagraphFont"/>
    <w:link w:val="Footer"/>
    <w:rsid w:val="001E519C"/>
    <w:rPr>
      <w:rFonts w:ascii="Cambria" w:eastAsia="Times New Roman" w:hAnsi="Cambria" w:cs="Times New Roman"/>
      <w:szCs w:val="24"/>
    </w:rPr>
  </w:style>
  <w:style w:type="table" w:styleId="TableGrid">
    <w:name w:val="Table Grid"/>
    <w:basedOn w:val="TableNormal"/>
    <w:rsid w:val="001E519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E519C"/>
  </w:style>
  <w:style w:type="paragraph" w:styleId="BodyText">
    <w:name w:val="Body Text"/>
    <w:basedOn w:val="Normal"/>
    <w:link w:val="BodyTextChar"/>
    <w:qFormat/>
    <w:rsid w:val="001E519C"/>
    <w:pPr>
      <w:spacing w:after="160"/>
    </w:pPr>
    <w:rPr>
      <w:lang w:val="x-none"/>
    </w:rPr>
  </w:style>
  <w:style w:type="character" w:customStyle="1" w:styleId="BodyTextChar">
    <w:name w:val="Body Text Char"/>
    <w:basedOn w:val="DefaultParagraphFont"/>
    <w:link w:val="BodyText"/>
    <w:rsid w:val="001E519C"/>
    <w:rPr>
      <w:rFonts w:ascii="Cambria" w:eastAsia="Times New Roman" w:hAnsi="Cambria" w:cs="Times New Roman"/>
      <w:szCs w:val="24"/>
      <w:lang w:val="x-none"/>
    </w:rPr>
  </w:style>
  <w:style w:type="paragraph" w:styleId="NormalWeb">
    <w:name w:val="Normal (Web)"/>
    <w:basedOn w:val="Normal"/>
    <w:uiPriority w:val="99"/>
    <w:rsid w:val="001E519C"/>
    <w:rPr>
      <w:rFonts w:ascii="Times New Roman" w:hAnsi="Times New Roman"/>
      <w:sz w:val="24"/>
    </w:rPr>
  </w:style>
  <w:style w:type="paragraph" w:customStyle="1" w:styleId="KontraktsTittel">
    <w:name w:val="KontraktsTittel"/>
    <w:basedOn w:val="Normal"/>
    <w:rsid w:val="001E519C"/>
    <w:pPr>
      <w:overflowPunct w:val="0"/>
      <w:autoSpaceDE w:val="0"/>
      <w:autoSpaceDN w:val="0"/>
      <w:adjustRightInd w:val="0"/>
      <w:spacing w:after="180"/>
      <w:jc w:val="center"/>
      <w:textAlignment w:val="baseline"/>
    </w:pPr>
    <w:rPr>
      <w:rFonts w:ascii="Times New Roman" w:hAnsi="Times New Roman"/>
      <w:b/>
      <w:caps/>
      <w:sz w:val="28"/>
      <w:szCs w:val="2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1181</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Høgskolen i Oslo og Akershus</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Ingjerd Legreid Ødemark</dc:creator>
  <cp:keywords/>
  <dc:description/>
  <cp:lastModifiedBy>Ingjerd Legreid Ødemark</cp:lastModifiedBy>
  <cp:revision>1</cp:revision>
  <dcterms:created xsi:type="dcterms:W3CDTF">2018-08-21T07:44:00Z</dcterms:created>
  <dcterms:modified xsi:type="dcterms:W3CDTF">2018-08-21T07:49:00Z</dcterms:modified>
</cp:coreProperties>
</file>