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792A" w14:textId="77777777" w:rsidR="001561BC" w:rsidRPr="003F2576" w:rsidRDefault="001561BC" w:rsidP="001561BC">
      <w:pPr>
        <w:pStyle w:val="Overskrift1"/>
        <w:numPr>
          <w:ilvl w:val="0"/>
          <w:numId w:val="0"/>
        </w:numPr>
        <w:ind w:left="862" w:hanging="862"/>
        <w:jc w:val="center"/>
        <w:rPr>
          <w:sz w:val="32"/>
          <w:szCs w:val="44"/>
          <w:lang w:val="en-US"/>
        </w:rPr>
      </w:pPr>
      <w:r w:rsidRPr="003F2576">
        <w:rPr>
          <w:sz w:val="32"/>
          <w:szCs w:val="44"/>
          <w:lang w:val="en-US"/>
        </w:rPr>
        <w:t xml:space="preserve">PRIVACY ADDENDUM </w:t>
      </w:r>
    </w:p>
    <w:p w14:paraId="73B65577" w14:textId="717B02D7" w:rsidR="001561BC" w:rsidRPr="00F95779" w:rsidRDefault="00F12669" w:rsidP="00F75BEF">
      <w:pPr>
        <w:pStyle w:val="Overskrift1"/>
        <w:numPr>
          <w:ilvl w:val="0"/>
          <w:numId w:val="0"/>
        </w:numPr>
        <w:spacing w:line="276" w:lineRule="auto"/>
        <w:ind w:left="1570"/>
        <w:rPr>
          <w:lang w:val="en-US"/>
        </w:rPr>
      </w:pPr>
      <w:r>
        <w:rPr>
          <w:lang w:val="en-US"/>
        </w:rPr>
        <w:t>Exchange of personal data between controllers</w:t>
      </w:r>
    </w:p>
    <w:p w14:paraId="69F57C36" w14:textId="3AA822C9" w:rsidR="001561BC" w:rsidRPr="00F95779" w:rsidRDefault="001561BC" w:rsidP="001561BC">
      <w:pPr>
        <w:jc w:val="center"/>
        <w:rPr>
          <w:lang w:val="en-US"/>
        </w:rPr>
      </w:pPr>
      <w:r w:rsidRPr="00F95779">
        <w:rPr>
          <w:lang w:val="en-US"/>
        </w:rPr>
        <w:t xml:space="preserve">This </w:t>
      </w:r>
      <w:r w:rsidR="00F12669">
        <w:rPr>
          <w:lang w:val="en-US"/>
        </w:rPr>
        <w:t>Privacy Addendum</w:t>
      </w:r>
      <w:r w:rsidRPr="00F95779">
        <w:rPr>
          <w:lang w:val="en-US"/>
        </w:rPr>
        <w:t xml:space="preserve"> (“</w:t>
      </w:r>
      <w:r w:rsidR="00F12669">
        <w:rPr>
          <w:lang w:val="en-US"/>
        </w:rPr>
        <w:t>Addendum</w:t>
      </w:r>
      <w:r w:rsidRPr="00F95779">
        <w:rPr>
          <w:lang w:val="en-US"/>
        </w:rPr>
        <w:t>”) is made and entered into on [insert date] (“Effective Date”) by and between [insert name of university], a university located in [insert country], and [insert name of university], a university located in [insert country], collectively referred to as the “Parties” or individually as a “Party”.</w:t>
      </w:r>
    </w:p>
    <w:p w14:paraId="09AB0FAB" w14:textId="77777777" w:rsidR="001561BC" w:rsidRPr="00F95779" w:rsidRDefault="001561BC" w:rsidP="001561BC">
      <w:pPr>
        <w:jc w:val="center"/>
        <w:rPr>
          <w:lang w:val="en-US"/>
        </w:rPr>
      </w:pPr>
    </w:p>
    <w:p w14:paraId="0284C3C1" w14:textId="65D91223" w:rsidR="001561BC" w:rsidRPr="00F95779" w:rsidRDefault="001561BC" w:rsidP="001561BC">
      <w:pPr>
        <w:jc w:val="center"/>
        <w:rPr>
          <w:lang w:val="en-US"/>
        </w:rPr>
      </w:pPr>
      <w:r w:rsidRPr="00F95779">
        <w:rPr>
          <w:lang w:val="en-US"/>
        </w:rPr>
        <w:t xml:space="preserve">WHEREAS, the Parties wish to enter into an agreement for the </w:t>
      </w:r>
      <w:r w:rsidR="005E27EE">
        <w:rPr>
          <w:lang w:val="en-US"/>
        </w:rPr>
        <w:t>P</w:t>
      </w:r>
      <w:r w:rsidRPr="00F95779">
        <w:rPr>
          <w:lang w:val="en-US"/>
        </w:rPr>
        <w:t xml:space="preserve">rocessing of </w:t>
      </w:r>
      <w:r w:rsidR="002833F9">
        <w:rPr>
          <w:lang w:val="en-US"/>
        </w:rPr>
        <w:t>P</w:t>
      </w:r>
      <w:r w:rsidRPr="00F95779">
        <w:rPr>
          <w:lang w:val="en-US"/>
        </w:rPr>
        <w:t xml:space="preserve">ersonal </w:t>
      </w:r>
      <w:r w:rsidR="002833F9">
        <w:rPr>
          <w:lang w:val="en-US"/>
        </w:rPr>
        <w:t>D</w:t>
      </w:r>
      <w:r w:rsidRPr="00F95779">
        <w:rPr>
          <w:lang w:val="en-US"/>
        </w:rPr>
        <w:t xml:space="preserve">ata in accordance with the </w:t>
      </w:r>
      <w:r w:rsidR="00CF391C" w:rsidRPr="00CF391C">
        <w:rPr>
          <w:lang w:val="en-US"/>
        </w:rPr>
        <w:t xml:space="preserve">REGULATION (EU) 2016/679 OF THE EUROPEAN PARLIAMENT AND OF THE COUNCIL of 27 April 2016 on the protection of natural persons with regard to the processing of personal data and on the free movement of such data </w:t>
      </w:r>
      <w:r w:rsidRPr="00F95779">
        <w:rPr>
          <w:lang w:val="en-US"/>
        </w:rPr>
        <w:t xml:space="preserve"> (“GDPR”) Article 46(2)(a) for the purpose of </w:t>
      </w:r>
      <w:r w:rsidR="005E27EE">
        <w:rPr>
          <w:lang w:val="en-US"/>
        </w:rPr>
        <w:t>P</w:t>
      </w:r>
      <w:r w:rsidR="006D5270">
        <w:rPr>
          <w:lang w:val="en-US"/>
        </w:rPr>
        <w:t xml:space="preserve">rocessing </w:t>
      </w:r>
      <w:r w:rsidR="002833F9">
        <w:rPr>
          <w:lang w:val="en-US"/>
        </w:rPr>
        <w:t>P</w:t>
      </w:r>
      <w:r w:rsidR="006D5270">
        <w:rPr>
          <w:lang w:val="en-US"/>
        </w:rPr>
        <w:t xml:space="preserve">ersonal </w:t>
      </w:r>
      <w:r w:rsidR="002833F9">
        <w:rPr>
          <w:lang w:val="en-US"/>
        </w:rPr>
        <w:t>D</w:t>
      </w:r>
      <w:r w:rsidR="006D5270">
        <w:rPr>
          <w:lang w:val="en-US"/>
        </w:rPr>
        <w:t xml:space="preserve">ata when </w:t>
      </w:r>
      <w:r w:rsidRPr="00F95779">
        <w:rPr>
          <w:lang w:val="en-US"/>
        </w:rPr>
        <w:t>sending exchange students between the two universities.</w:t>
      </w:r>
      <w:r w:rsidR="00692E97">
        <w:rPr>
          <w:lang w:val="en-US"/>
        </w:rPr>
        <w:t xml:space="preserve"> </w:t>
      </w:r>
    </w:p>
    <w:p w14:paraId="2166B829" w14:textId="10FEA45B" w:rsidR="001561BC" w:rsidRDefault="00CF391C" w:rsidP="001561BC">
      <w:pPr>
        <w:jc w:val="center"/>
        <w:rPr>
          <w:lang w:val="en-US"/>
        </w:rPr>
      </w:pPr>
      <w:r>
        <w:rPr>
          <w:lang w:val="en-US"/>
        </w:rPr>
        <w:t xml:space="preserve">THEREFORE, </w:t>
      </w:r>
      <w:r w:rsidR="001561BC">
        <w:rPr>
          <w:lang w:val="en-US"/>
        </w:rPr>
        <w:t xml:space="preserve">The Parties have agreed on the following contractual clauses as the legally binding instrument between the parties for transfer of </w:t>
      </w:r>
      <w:r w:rsidR="002833F9">
        <w:rPr>
          <w:lang w:val="en-US"/>
        </w:rPr>
        <w:t>P</w:t>
      </w:r>
      <w:r w:rsidR="001561BC">
        <w:rPr>
          <w:lang w:val="en-US"/>
        </w:rPr>
        <w:t xml:space="preserve">ersonal </w:t>
      </w:r>
      <w:r w:rsidR="002833F9">
        <w:rPr>
          <w:lang w:val="en-US"/>
        </w:rPr>
        <w:t>D</w:t>
      </w:r>
      <w:r w:rsidR="001561BC">
        <w:rPr>
          <w:lang w:val="en-US"/>
        </w:rPr>
        <w:t>ata:</w:t>
      </w:r>
    </w:p>
    <w:p w14:paraId="23825BDF" w14:textId="5B0B4829" w:rsidR="001561BC" w:rsidRDefault="001561BC" w:rsidP="001561BC">
      <w:pPr>
        <w:rPr>
          <w:lang w:val="en-US"/>
        </w:rPr>
      </w:pPr>
    </w:p>
    <w:p w14:paraId="5ADC380A" w14:textId="3B5A3B48" w:rsidR="001561BC" w:rsidRDefault="001561BC" w:rsidP="001561BC">
      <w:pPr>
        <w:jc w:val="center"/>
        <w:rPr>
          <w:b/>
          <w:bCs/>
          <w:lang w:val="en-US"/>
        </w:rPr>
      </w:pPr>
      <w:r>
        <w:rPr>
          <w:b/>
          <w:bCs/>
          <w:lang w:val="en-US"/>
        </w:rPr>
        <w:t xml:space="preserve">For University [insert </w:t>
      </w:r>
      <w:r w:rsidR="003F2576">
        <w:rPr>
          <w:b/>
          <w:bCs/>
          <w:lang w:val="en-US"/>
        </w:rPr>
        <w:t>name</w:t>
      </w:r>
      <w:r>
        <w:rPr>
          <w:b/>
          <w:bCs/>
          <w:lang w:val="en-US"/>
        </w:rPr>
        <w:t xml:space="preserve">] acting as </w:t>
      </w:r>
      <w:r w:rsidR="00E929AE">
        <w:rPr>
          <w:b/>
          <w:bCs/>
          <w:lang w:val="en-US"/>
        </w:rPr>
        <w:t>an independent</w:t>
      </w:r>
      <w:r w:rsidR="00F12669">
        <w:rPr>
          <w:b/>
          <w:bCs/>
          <w:lang w:val="en-US"/>
        </w:rPr>
        <w:t xml:space="preserve"> </w:t>
      </w:r>
      <w:r>
        <w:rPr>
          <w:b/>
          <w:bCs/>
          <w:lang w:val="en-US"/>
        </w:rPr>
        <w:t xml:space="preserve">Controller </w:t>
      </w:r>
      <w:r w:rsidR="001E2A4C">
        <w:rPr>
          <w:b/>
          <w:bCs/>
          <w:lang w:val="en-US"/>
        </w:rPr>
        <w:t xml:space="preserve">when transferring </w:t>
      </w:r>
      <w:r w:rsidR="002833F9">
        <w:rPr>
          <w:b/>
          <w:bCs/>
          <w:lang w:val="en-US"/>
        </w:rPr>
        <w:t>P</w:t>
      </w:r>
      <w:r w:rsidR="001E2A4C">
        <w:rPr>
          <w:b/>
          <w:bCs/>
          <w:lang w:val="en-US"/>
        </w:rPr>
        <w:t xml:space="preserve">ersonal </w:t>
      </w:r>
      <w:r w:rsidR="002833F9">
        <w:rPr>
          <w:b/>
          <w:bCs/>
          <w:lang w:val="en-US"/>
        </w:rPr>
        <w:t>D</w:t>
      </w:r>
      <w:r w:rsidR="001E2A4C">
        <w:rPr>
          <w:b/>
          <w:bCs/>
          <w:lang w:val="en-US"/>
        </w:rPr>
        <w:t>ata</w:t>
      </w:r>
      <w:r w:rsidR="00592468">
        <w:rPr>
          <w:b/>
          <w:bCs/>
          <w:lang w:val="en-US"/>
        </w:rPr>
        <w:t xml:space="preserve"> </w:t>
      </w:r>
      <w:r>
        <w:rPr>
          <w:b/>
          <w:bCs/>
          <w:lang w:val="en-US"/>
        </w:rPr>
        <w:t>under this agreement</w:t>
      </w:r>
      <w:r w:rsidR="00E929AE">
        <w:rPr>
          <w:b/>
          <w:bCs/>
          <w:lang w:val="en-US"/>
        </w:rPr>
        <w:t>.</w:t>
      </w:r>
      <w:r w:rsidR="00592468">
        <w:rPr>
          <w:b/>
          <w:bCs/>
          <w:lang w:val="en-US"/>
        </w:rPr>
        <w:t xml:space="preserve"> </w:t>
      </w:r>
    </w:p>
    <w:p w14:paraId="207F96D5" w14:textId="2574E31B" w:rsidR="001561BC" w:rsidRDefault="003F2576" w:rsidP="003F2576">
      <w:pPr>
        <w:tabs>
          <w:tab w:val="left" w:pos="3111"/>
        </w:tabs>
        <w:rPr>
          <w:b/>
          <w:bCs/>
          <w:lang w:val="en-US"/>
        </w:rPr>
      </w:pPr>
      <w:r>
        <w:rPr>
          <w:b/>
          <w:bCs/>
          <w:lang w:val="en-US"/>
        </w:rPr>
        <w:tab/>
      </w:r>
    </w:p>
    <w:p w14:paraId="3D9EA2BE" w14:textId="6F533333" w:rsidR="001561BC" w:rsidRPr="003F2576" w:rsidRDefault="003F2576" w:rsidP="001561BC">
      <w:pPr>
        <w:jc w:val="center"/>
        <w:rPr>
          <w:lang w:val="en-US"/>
        </w:rPr>
      </w:pPr>
      <w:r w:rsidRPr="003F2576">
        <w:rPr>
          <w:lang w:val="en-US"/>
        </w:rPr>
        <w:t>Name:</w:t>
      </w:r>
      <w:r>
        <w:rPr>
          <w:lang w:val="en-US"/>
        </w:rPr>
        <w:t xml:space="preserve"> </w:t>
      </w:r>
      <w:r w:rsidRPr="003F2576">
        <w:rPr>
          <w:lang w:val="en-US"/>
        </w:rPr>
        <w:t>……………………………………</w:t>
      </w:r>
      <w:r w:rsidRPr="003F2576">
        <w:rPr>
          <w:lang w:val="en-US"/>
        </w:rPr>
        <w:br/>
      </w:r>
      <w:r w:rsidRPr="003F2576">
        <w:rPr>
          <w:lang w:val="en-US"/>
        </w:rPr>
        <w:br/>
      </w:r>
      <w:r w:rsidRPr="003F2576">
        <w:rPr>
          <w:lang w:val="en-US"/>
        </w:rPr>
        <w:br/>
        <w:t>Sign: ………………………………………</w:t>
      </w:r>
    </w:p>
    <w:p w14:paraId="160A868E" w14:textId="569813F9" w:rsidR="00592468" w:rsidRDefault="001561BC" w:rsidP="001561BC">
      <w:pPr>
        <w:jc w:val="center"/>
        <w:rPr>
          <w:b/>
          <w:bCs/>
          <w:lang w:val="en-US"/>
        </w:rPr>
      </w:pPr>
      <w:r>
        <w:rPr>
          <w:b/>
          <w:bCs/>
          <w:lang w:val="en-US"/>
        </w:rPr>
        <w:t>For University [</w:t>
      </w:r>
      <w:r w:rsidR="003F2576">
        <w:rPr>
          <w:b/>
          <w:bCs/>
          <w:lang w:val="en-US"/>
        </w:rPr>
        <w:t xml:space="preserve">insert name] acting as </w:t>
      </w:r>
      <w:r w:rsidR="00E929AE">
        <w:rPr>
          <w:b/>
          <w:bCs/>
          <w:lang w:val="en-US"/>
        </w:rPr>
        <w:t>an independent Controller</w:t>
      </w:r>
      <w:r w:rsidR="003F2576">
        <w:rPr>
          <w:b/>
          <w:bCs/>
          <w:lang w:val="en-US"/>
        </w:rPr>
        <w:t xml:space="preserve"> </w:t>
      </w:r>
      <w:r w:rsidR="001E2A4C">
        <w:rPr>
          <w:b/>
          <w:bCs/>
          <w:lang w:val="en-US"/>
        </w:rPr>
        <w:t xml:space="preserve">when receiving </w:t>
      </w:r>
      <w:r w:rsidR="002833F9">
        <w:rPr>
          <w:b/>
          <w:bCs/>
          <w:lang w:val="en-US"/>
        </w:rPr>
        <w:t>P</w:t>
      </w:r>
      <w:r w:rsidR="001E2A4C">
        <w:rPr>
          <w:b/>
          <w:bCs/>
          <w:lang w:val="en-US"/>
        </w:rPr>
        <w:t xml:space="preserve">ersonal </w:t>
      </w:r>
      <w:r w:rsidR="002833F9">
        <w:rPr>
          <w:b/>
          <w:bCs/>
          <w:lang w:val="en-US"/>
        </w:rPr>
        <w:t>D</w:t>
      </w:r>
      <w:r w:rsidR="001E2A4C">
        <w:rPr>
          <w:b/>
          <w:bCs/>
          <w:lang w:val="en-US"/>
        </w:rPr>
        <w:t xml:space="preserve">ata </w:t>
      </w:r>
      <w:r w:rsidR="003F2576">
        <w:rPr>
          <w:b/>
          <w:bCs/>
          <w:lang w:val="en-US"/>
        </w:rPr>
        <w:t>under this agreement</w:t>
      </w:r>
      <w:r w:rsidR="00E929AE">
        <w:rPr>
          <w:b/>
          <w:bCs/>
          <w:lang w:val="en-US"/>
        </w:rPr>
        <w:t>.</w:t>
      </w:r>
    </w:p>
    <w:p w14:paraId="5CAD98F1" w14:textId="0AD12E32" w:rsidR="003F2576" w:rsidRDefault="003F2576" w:rsidP="001561BC">
      <w:pPr>
        <w:jc w:val="center"/>
        <w:rPr>
          <w:b/>
          <w:bCs/>
          <w:lang w:val="en-US"/>
        </w:rPr>
      </w:pPr>
    </w:p>
    <w:p w14:paraId="5F31EDC6" w14:textId="77777777" w:rsidR="003F2576" w:rsidRPr="003F2576" w:rsidRDefault="003F2576" w:rsidP="003F2576">
      <w:pPr>
        <w:jc w:val="center"/>
        <w:rPr>
          <w:lang w:val="en-US"/>
        </w:rPr>
      </w:pPr>
      <w:r w:rsidRPr="003F2576">
        <w:rPr>
          <w:lang w:val="en-US"/>
        </w:rPr>
        <w:t>Name:</w:t>
      </w:r>
      <w:r>
        <w:rPr>
          <w:lang w:val="en-US"/>
        </w:rPr>
        <w:t xml:space="preserve"> </w:t>
      </w:r>
      <w:r w:rsidRPr="003F2576">
        <w:rPr>
          <w:lang w:val="en-US"/>
        </w:rPr>
        <w:t>……………………………………</w:t>
      </w:r>
      <w:r w:rsidRPr="003F2576">
        <w:rPr>
          <w:lang w:val="en-US"/>
        </w:rPr>
        <w:br/>
      </w:r>
      <w:r w:rsidRPr="003F2576">
        <w:rPr>
          <w:lang w:val="en-US"/>
        </w:rPr>
        <w:br/>
      </w:r>
      <w:r w:rsidRPr="003F2576">
        <w:rPr>
          <w:lang w:val="en-US"/>
        </w:rPr>
        <w:br/>
        <w:t>Sign: ………………………………………</w:t>
      </w:r>
    </w:p>
    <w:p w14:paraId="07A9251F" w14:textId="7F01CF81" w:rsidR="001561BC" w:rsidRDefault="001561BC" w:rsidP="001561BC">
      <w:pPr>
        <w:rPr>
          <w:lang w:val="en-US"/>
        </w:rPr>
      </w:pPr>
    </w:p>
    <w:p w14:paraId="7CB3D3E2" w14:textId="7F3CC057" w:rsidR="001561BC" w:rsidRDefault="003F2576" w:rsidP="00D72F98">
      <w:pPr>
        <w:tabs>
          <w:tab w:val="left" w:pos="3491"/>
        </w:tabs>
        <w:rPr>
          <w:lang w:val="en-US"/>
        </w:rPr>
      </w:pPr>
      <w:r>
        <w:rPr>
          <w:lang w:val="en-US"/>
        </w:rPr>
        <w:tab/>
        <w:t>Date [dd/m</w:t>
      </w:r>
      <w:r w:rsidR="00F85A14">
        <w:rPr>
          <w:lang w:val="en-US"/>
        </w:rPr>
        <w:t>m</w:t>
      </w:r>
      <w:r>
        <w:rPr>
          <w:lang w:val="en-US"/>
        </w:rPr>
        <w:t>/year]:</w:t>
      </w:r>
    </w:p>
    <w:p w14:paraId="58ABBF51" w14:textId="77777777" w:rsidR="00B86421" w:rsidRPr="00F95779" w:rsidRDefault="00B86421" w:rsidP="00D72F98">
      <w:pPr>
        <w:tabs>
          <w:tab w:val="left" w:pos="3491"/>
        </w:tabs>
        <w:rPr>
          <w:lang w:val="en-US"/>
        </w:rPr>
      </w:pPr>
    </w:p>
    <w:p w14:paraId="19D480E3" w14:textId="77777777" w:rsidR="001561BC" w:rsidRPr="00F95779" w:rsidRDefault="001561BC" w:rsidP="001561BC">
      <w:pPr>
        <w:pStyle w:val="Overskrift1"/>
        <w:rPr>
          <w:lang w:val="en-US"/>
        </w:rPr>
      </w:pPr>
      <w:r w:rsidRPr="00F95779">
        <w:rPr>
          <w:lang w:val="en-US"/>
        </w:rPr>
        <w:lastRenderedPageBreak/>
        <w:t>Definitions</w:t>
      </w:r>
    </w:p>
    <w:p w14:paraId="15136592" w14:textId="089EC372" w:rsidR="001561BC" w:rsidRPr="00F95779" w:rsidRDefault="001561BC" w:rsidP="001561BC">
      <w:pPr>
        <w:rPr>
          <w:lang w:val="en-US"/>
        </w:rPr>
      </w:pPr>
      <w:r w:rsidRPr="00F95779">
        <w:rPr>
          <w:lang w:val="en-US"/>
        </w:rPr>
        <w:t>For the purposes of this Agreement, the following terms shall have the meanings set forth below:</w:t>
      </w:r>
    </w:p>
    <w:p w14:paraId="5225E29B" w14:textId="1B6CC0A8" w:rsidR="001561BC" w:rsidRPr="00F95779" w:rsidRDefault="001561BC" w:rsidP="001561BC">
      <w:pPr>
        <w:rPr>
          <w:lang w:val="en-US"/>
        </w:rPr>
      </w:pPr>
      <w:r w:rsidRPr="00F95779">
        <w:rPr>
          <w:lang w:val="en-US"/>
        </w:rPr>
        <w:t xml:space="preserve">(a) “Controller” </w:t>
      </w:r>
      <w:r w:rsidR="007C0F9D">
        <w:rPr>
          <w:lang w:val="en-US"/>
        </w:rPr>
        <w:t xml:space="preserve">means both parties acting as independent controllers who have agreed on </w:t>
      </w:r>
      <w:r w:rsidRPr="00F95779">
        <w:rPr>
          <w:lang w:val="en-US"/>
        </w:rPr>
        <w:t xml:space="preserve">the purposes and </w:t>
      </w:r>
      <w:r w:rsidR="0013542D">
        <w:rPr>
          <w:lang w:val="en-US"/>
        </w:rPr>
        <w:t xml:space="preserve">individually determine the </w:t>
      </w:r>
      <w:r w:rsidRPr="00F95779">
        <w:rPr>
          <w:lang w:val="en-US"/>
        </w:rPr>
        <w:t xml:space="preserve">means of the </w:t>
      </w:r>
      <w:r w:rsidR="005E27EE">
        <w:rPr>
          <w:lang w:val="en-US"/>
        </w:rPr>
        <w:t>P</w:t>
      </w:r>
      <w:r w:rsidRPr="00F95779">
        <w:rPr>
          <w:lang w:val="en-US"/>
        </w:rPr>
        <w:t xml:space="preserve">rocessing of </w:t>
      </w:r>
      <w:r w:rsidR="002833F9">
        <w:rPr>
          <w:lang w:val="en-US"/>
        </w:rPr>
        <w:t>P</w:t>
      </w:r>
      <w:r w:rsidRPr="00F95779">
        <w:rPr>
          <w:lang w:val="en-US"/>
        </w:rPr>
        <w:t xml:space="preserve">ersonal </w:t>
      </w:r>
      <w:r w:rsidR="002833F9">
        <w:rPr>
          <w:lang w:val="en-US"/>
        </w:rPr>
        <w:t>D</w:t>
      </w:r>
      <w:r w:rsidRPr="00F95779">
        <w:rPr>
          <w:lang w:val="en-US"/>
        </w:rPr>
        <w:t>ata.</w:t>
      </w:r>
    </w:p>
    <w:p w14:paraId="3E0CCB51" w14:textId="14C6C68B" w:rsidR="007C0F9D" w:rsidRDefault="007C0F9D" w:rsidP="001561BC">
      <w:pPr>
        <w:rPr>
          <w:lang w:val="en-US"/>
        </w:rPr>
      </w:pPr>
      <w:r>
        <w:rPr>
          <w:lang w:val="en-US"/>
        </w:rPr>
        <w:t xml:space="preserve">(b) “The Transferring University” </w:t>
      </w:r>
      <w:r w:rsidRPr="00F95779">
        <w:rPr>
          <w:lang w:val="en-US"/>
        </w:rPr>
        <w:t xml:space="preserve">means the university which </w:t>
      </w:r>
      <w:r>
        <w:rPr>
          <w:lang w:val="en-US"/>
        </w:rPr>
        <w:t xml:space="preserve">transfer the Personal Data under the Addendum as an independent Controller. </w:t>
      </w:r>
    </w:p>
    <w:p w14:paraId="338AB97D" w14:textId="77777777" w:rsidR="00F854AF" w:rsidRDefault="007C0F9D" w:rsidP="001561BC">
      <w:pPr>
        <w:rPr>
          <w:lang w:val="en-US"/>
        </w:rPr>
      </w:pPr>
      <w:r>
        <w:rPr>
          <w:lang w:val="en-US"/>
        </w:rPr>
        <w:t xml:space="preserve">(c) “The Receiving University” means the university which imports the data under the Addendum as an independent Controller. </w:t>
      </w:r>
    </w:p>
    <w:p w14:paraId="29E17469" w14:textId="29CB2C30" w:rsidR="001561BC" w:rsidRPr="00F95779" w:rsidRDefault="001561BC" w:rsidP="001561BC">
      <w:pPr>
        <w:rPr>
          <w:lang w:val="en-US"/>
        </w:rPr>
      </w:pPr>
      <w:r w:rsidRPr="00F95779">
        <w:rPr>
          <w:lang w:val="en-US"/>
        </w:rPr>
        <w:t>(</w:t>
      </w:r>
      <w:r w:rsidR="007C0F9D">
        <w:rPr>
          <w:lang w:val="en-US"/>
        </w:rPr>
        <w:t>d</w:t>
      </w:r>
      <w:r w:rsidRPr="00F95779">
        <w:rPr>
          <w:lang w:val="en-US"/>
        </w:rPr>
        <w:t>) “Personal Data” means any information relating to an identified or identifiable natural person</w:t>
      </w:r>
      <w:r w:rsidR="00CF642E">
        <w:rPr>
          <w:lang w:val="en-US"/>
        </w:rPr>
        <w:t xml:space="preserve"> (the data subject)</w:t>
      </w:r>
      <w:r w:rsidRPr="00F95779">
        <w:rPr>
          <w:lang w:val="en-US"/>
        </w:rPr>
        <w:t>, as defined in the GDPR.</w:t>
      </w:r>
    </w:p>
    <w:p w14:paraId="0ED17E78" w14:textId="726B07F3" w:rsidR="001561BC" w:rsidRDefault="001561BC" w:rsidP="001561BC">
      <w:pPr>
        <w:rPr>
          <w:lang w:val="en-US"/>
        </w:rPr>
      </w:pPr>
      <w:r w:rsidRPr="00F95779">
        <w:rPr>
          <w:lang w:val="en-US"/>
        </w:rPr>
        <w:t>(</w:t>
      </w:r>
      <w:r w:rsidR="007C0F9D">
        <w:rPr>
          <w:lang w:val="en-US"/>
        </w:rPr>
        <w:t>e</w:t>
      </w:r>
      <w:r w:rsidRPr="00F95779">
        <w:rPr>
          <w:lang w:val="en-US"/>
        </w:rPr>
        <w:t>) “Processing” means any operation or set of operations which is performed on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76A086CC" w14:textId="0F1CDF4E" w:rsidR="008E10FC" w:rsidRDefault="008E10FC" w:rsidP="001561BC">
      <w:pPr>
        <w:rPr>
          <w:lang w:val="en-US"/>
        </w:rPr>
      </w:pPr>
      <w:r>
        <w:rPr>
          <w:lang w:val="en-US"/>
        </w:rPr>
        <w:t>(</w:t>
      </w:r>
      <w:r w:rsidR="007C0F9D">
        <w:rPr>
          <w:lang w:val="en-US"/>
        </w:rPr>
        <w:t>f</w:t>
      </w:r>
      <w:r>
        <w:rPr>
          <w:lang w:val="en-US"/>
        </w:rPr>
        <w:t xml:space="preserve">) </w:t>
      </w:r>
      <w:r w:rsidRPr="00623117">
        <w:rPr>
          <w:lang w:val="en-US"/>
        </w:rPr>
        <w:t>"</w:t>
      </w:r>
      <w:r>
        <w:rPr>
          <w:lang w:val="en-US"/>
        </w:rPr>
        <w:t>S</w:t>
      </w:r>
      <w:r w:rsidRPr="00623117">
        <w:rPr>
          <w:lang w:val="en-US"/>
        </w:rPr>
        <w:t>ensitive data" means Personal Data revealing racial or ethnic origin, political opinions, religious or philosophical beliefs, trade union membership, genetic data, biometric data for the purpose of uniquely identifying a natural person</w:t>
      </w:r>
      <w:r w:rsidR="00CF642E">
        <w:rPr>
          <w:lang w:val="en-US"/>
        </w:rPr>
        <w:t xml:space="preserve"> (the data subject)</w:t>
      </w:r>
      <w:r w:rsidRPr="00623117">
        <w:rPr>
          <w:lang w:val="en-US"/>
        </w:rPr>
        <w:t xml:space="preserve">, health data, or data concerning a natural person's </w:t>
      </w:r>
      <w:r w:rsidR="00CF642E">
        <w:rPr>
          <w:lang w:val="en-US"/>
        </w:rPr>
        <w:t xml:space="preserve">(the data subject) </w:t>
      </w:r>
      <w:r w:rsidRPr="00623117">
        <w:rPr>
          <w:lang w:val="en-US"/>
        </w:rPr>
        <w:t>sex life or sexual orientation.</w:t>
      </w:r>
    </w:p>
    <w:p w14:paraId="6D0C22AB" w14:textId="4341D988" w:rsidR="00084156" w:rsidRPr="00F854AF" w:rsidRDefault="00084156" w:rsidP="001561BC">
      <w:pPr>
        <w:rPr>
          <w:lang w:val="en-US"/>
        </w:rPr>
      </w:pPr>
      <w:r>
        <w:rPr>
          <w:lang w:val="en-US"/>
        </w:rPr>
        <w:t>(</w:t>
      </w:r>
      <w:r w:rsidR="007C0F9D">
        <w:rPr>
          <w:lang w:val="en-US"/>
        </w:rPr>
        <w:t>g</w:t>
      </w:r>
      <w:r>
        <w:rPr>
          <w:lang w:val="en-US"/>
        </w:rPr>
        <w:t xml:space="preserve">) “Addendum” </w:t>
      </w:r>
      <w:r w:rsidRPr="00F854AF">
        <w:rPr>
          <w:lang w:val="en-US"/>
        </w:rPr>
        <w:t xml:space="preserve">means this </w:t>
      </w:r>
      <w:r w:rsidR="007B5B1D" w:rsidRPr="00F854AF">
        <w:rPr>
          <w:lang w:val="en-US"/>
        </w:rPr>
        <w:t>specific document named as addendum</w:t>
      </w:r>
      <w:r w:rsidRPr="00F854AF">
        <w:rPr>
          <w:lang w:val="en-US"/>
        </w:rPr>
        <w:t xml:space="preserve">. </w:t>
      </w:r>
    </w:p>
    <w:p w14:paraId="4BE17936" w14:textId="50430D2C" w:rsidR="00084156" w:rsidRPr="00F95779" w:rsidRDefault="00084156" w:rsidP="001561BC">
      <w:pPr>
        <w:rPr>
          <w:lang w:val="en-US"/>
        </w:rPr>
      </w:pPr>
      <w:r w:rsidRPr="00F854AF">
        <w:rPr>
          <w:lang w:val="en-US"/>
        </w:rPr>
        <w:t>(</w:t>
      </w:r>
      <w:r w:rsidR="007C0F9D" w:rsidRPr="00F854AF">
        <w:rPr>
          <w:lang w:val="en-US"/>
        </w:rPr>
        <w:t>h</w:t>
      </w:r>
      <w:r w:rsidRPr="00F854AF">
        <w:rPr>
          <w:lang w:val="en-US"/>
        </w:rPr>
        <w:t xml:space="preserve">) </w:t>
      </w:r>
      <w:r w:rsidR="000A0F6E" w:rsidRPr="00F854AF">
        <w:rPr>
          <w:lang w:val="en-US"/>
        </w:rPr>
        <w:t>“</w:t>
      </w:r>
      <w:r w:rsidRPr="00F854AF">
        <w:rPr>
          <w:lang w:val="en-US"/>
        </w:rPr>
        <w:t>Agreement</w:t>
      </w:r>
      <w:r w:rsidR="000A0F6E" w:rsidRPr="00F854AF">
        <w:rPr>
          <w:lang w:val="en-US"/>
        </w:rPr>
        <w:t>"</w:t>
      </w:r>
      <w:r w:rsidRPr="00F854AF">
        <w:rPr>
          <w:lang w:val="en-US"/>
        </w:rPr>
        <w:t xml:space="preserve"> means the </w:t>
      </w:r>
      <w:r w:rsidR="007B5B1D" w:rsidRPr="00F854AF">
        <w:rPr>
          <w:lang w:val="en-US"/>
        </w:rPr>
        <w:t>co-operation</w:t>
      </w:r>
      <w:r>
        <w:rPr>
          <w:lang w:val="en-US"/>
        </w:rPr>
        <w:t xml:space="preserve"> agreement “[</w:t>
      </w:r>
      <w:r w:rsidR="00E929AE">
        <w:rPr>
          <w:lang w:val="en-US"/>
        </w:rPr>
        <w:t>insert name of main Agreement</w:t>
      </w:r>
      <w:r>
        <w:rPr>
          <w:lang w:val="en-US"/>
        </w:rPr>
        <w:t>]” entered into by the Parties on [</w:t>
      </w:r>
      <w:r w:rsidR="00E929AE">
        <w:rPr>
          <w:lang w:val="en-US"/>
        </w:rPr>
        <w:t>Insert date]</w:t>
      </w:r>
    </w:p>
    <w:p w14:paraId="15ED83E8" w14:textId="60A71924" w:rsidR="001561BC" w:rsidRPr="00F95779" w:rsidRDefault="001561BC" w:rsidP="008E10FC">
      <w:pPr>
        <w:pStyle w:val="Overskrift1"/>
        <w:rPr>
          <w:lang w:val="en-US"/>
        </w:rPr>
      </w:pPr>
      <w:r w:rsidRPr="00F95779">
        <w:rPr>
          <w:lang w:val="en-US"/>
        </w:rPr>
        <w:t>Purpose</w:t>
      </w:r>
      <w:r w:rsidR="007C0F9D">
        <w:rPr>
          <w:lang w:val="en-US"/>
        </w:rPr>
        <w:t>, description</w:t>
      </w:r>
      <w:r w:rsidRPr="00F95779">
        <w:rPr>
          <w:lang w:val="en-US"/>
        </w:rPr>
        <w:t xml:space="preserve"> and Duration of Processing</w:t>
      </w:r>
    </w:p>
    <w:p w14:paraId="5997A85B" w14:textId="7603CF24" w:rsidR="001561BC" w:rsidRDefault="001561BC" w:rsidP="001561BC">
      <w:pPr>
        <w:rPr>
          <w:lang w:val="en-US"/>
        </w:rPr>
      </w:pPr>
      <w:r w:rsidRPr="00F95779">
        <w:rPr>
          <w:lang w:val="en-US"/>
        </w:rPr>
        <w:t xml:space="preserve">2.1 The purpose of the </w:t>
      </w:r>
      <w:r w:rsidR="002833F9">
        <w:rPr>
          <w:lang w:val="en-US"/>
        </w:rPr>
        <w:t>P</w:t>
      </w:r>
      <w:r w:rsidRPr="00F95779">
        <w:rPr>
          <w:lang w:val="en-US"/>
        </w:rPr>
        <w:t xml:space="preserve">rocessing of Personal Data under </w:t>
      </w:r>
      <w:r w:rsidR="00972F5E">
        <w:rPr>
          <w:lang w:val="en-US"/>
        </w:rPr>
        <w:t xml:space="preserve">the Agreement and </w:t>
      </w:r>
      <w:r w:rsidRPr="00F95779">
        <w:rPr>
          <w:lang w:val="en-US"/>
        </w:rPr>
        <w:t>this A</w:t>
      </w:r>
      <w:r w:rsidR="00A77C67">
        <w:rPr>
          <w:lang w:val="en-US"/>
        </w:rPr>
        <w:t>d</w:t>
      </w:r>
      <w:r w:rsidR="00D46E95">
        <w:rPr>
          <w:lang w:val="en-US"/>
        </w:rPr>
        <w:t>dendum</w:t>
      </w:r>
      <w:r w:rsidRPr="00F95779">
        <w:rPr>
          <w:lang w:val="en-US"/>
        </w:rPr>
        <w:t xml:space="preserve"> is to facilitate the </w:t>
      </w:r>
      <w:r w:rsidR="00765437" w:rsidRPr="00F95779">
        <w:rPr>
          <w:lang w:val="en-US"/>
        </w:rPr>
        <w:t xml:space="preserve">exchange of students between the </w:t>
      </w:r>
      <w:r w:rsidR="003D3564">
        <w:rPr>
          <w:lang w:val="en-US"/>
        </w:rPr>
        <w:t>Parties</w:t>
      </w:r>
      <w:r w:rsidRPr="00F95779">
        <w:rPr>
          <w:lang w:val="en-US"/>
        </w:rPr>
        <w:t>.</w:t>
      </w:r>
      <w:r w:rsidR="008E10FC">
        <w:rPr>
          <w:lang w:val="en-US"/>
        </w:rPr>
        <w:t xml:space="preserve"> </w:t>
      </w:r>
    </w:p>
    <w:p w14:paraId="0B2E9FED" w14:textId="763E1411" w:rsidR="007C0F9D" w:rsidRPr="00F95779" w:rsidRDefault="007C0F9D" w:rsidP="001561BC">
      <w:pPr>
        <w:rPr>
          <w:lang w:val="en-US"/>
        </w:rPr>
      </w:pPr>
      <w:r>
        <w:rPr>
          <w:lang w:val="en-US"/>
        </w:rPr>
        <w:t xml:space="preserve">2.2. The transfer of Personal Data </w:t>
      </w:r>
      <w:r w:rsidR="0043758D">
        <w:rPr>
          <w:lang w:val="en-US"/>
        </w:rPr>
        <w:t xml:space="preserve">set out in section 3.2 is made from the Transferring University to the Receiving University after confirmation of exchange of the </w:t>
      </w:r>
      <w:r w:rsidR="0043758D" w:rsidRPr="00F854AF">
        <w:rPr>
          <w:lang w:val="en-US"/>
        </w:rPr>
        <w:t>student</w:t>
      </w:r>
      <w:r w:rsidR="007B5B1D" w:rsidRPr="00F854AF">
        <w:rPr>
          <w:lang w:val="en-US"/>
        </w:rPr>
        <w:t xml:space="preserve"> in the accordance with the Agreement</w:t>
      </w:r>
      <w:r w:rsidR="0043758D">
        <w:rPr>
          <w:lang w:val="en-US"/>
        </w:rPr>
        <w:t xml:space="preserve">. The transfer will entitle the Receiving University </w:t>
      </w:r>
      <w:r w:rsidR="00955074">
        <w:rPr>
          <w:lang w:val="en-US"/>
        </w:rPr>
        <w:t xml:space="preserve">to make contact with the student enrolled in the exchange program. Under this Addendum both parties individually commit to ensuring an adequate level of protection as granted under the GDPR as individual controllers. </w:t>
      </w:r>
    </w:p>
    <w:p w14:paraId="0CF1B375" w14:textId="729C6D02" w:rsidR="001561BC" w:rsidRPr="00F95779" w:rsidRDefault="001561BC" w:rsidP="001561BC">
      <w:pPr>
        <w:rPr>
          <w:lang w:val="en-US"/>
        </w:rPr>
      </w:pPr>
      <w:r w:rsidRPr="00F95779">
        <w:rPr>
          <w:lang w:val="en-US"/>
        </w:rPr>
        <w:t xml:space="preserve">2.2 The duration of the </w:t>
      </w:r>
      <w:r w:rsidR="002833F9">
        <w:rPr>
          <w:lang w:val="en-US"/>
        </w:rPr>
        <w:t>P</w:t>
      </w:r>
      <w:r w:rsidRPr="00F95779">
        <w:rPr>
          <w:lang w:val="en-US"/>
        </w:rPr>
        <w:t xml:space="preserve">rocessing of Personal Data under </w:t>
      </w:r>
      <w:r w:rsidR="00972F5E">
        <w:rPr>
          <w:lang w:val="en-US"/>
        </w:rPr>
        <w:t xml:space="preserve">the Agreement and </w:t>
      </w:r>
      <w:r w:rsidRPr="00F95779">
        <w:rPr>
          <w:lang w:val="en-US"/>
        </w:rPr>
        <w:t>this A</w:t>
      </w:r>
      <w:r w:rsidR="00D46769">
        <w:rPr>
          <w:lang w:val="en-US"/>
        </w:rPr>
        <w:t>ddendum</w:t>
      </w:r>
      <w:r w:rsidRPr="00F95779">
        <w:rPr>
          <w:lang w:val="en-US"/>
        </w:rPr>
        <w:t xml:space="preserve"> shall be for the duration of</w:t>
      </w:r>
      <w:r w:rsidR="00F854AF">
        <w:rPr>
          <w:lang w:val="en-US"/>
        </w:rPr>
        <w:t xml:space="preserve"> </w:t>
      </w:r>
      <w:r w:rsidR="000A0F6E">
        <w:rPr>
          <w:lang w:val="en-US"/>
        </w:rPr>
        <w:t>the Agreement.</w:t>
      </w:r>
    </w:p>
    <w:p w14:paraId="1699A67D" w14:textId="61CEC033" w:rsidR="001561BC" w:rsidRPr="00623117" w:rsidRDefault="001561BC" w:rsidP="008E10FC">
      <w:pPr>
        <w:pStyle w:val="Overskrift1"/>
        <w:rPr>
          <w:lang w:val="en-US"/>
        </w:rPr>
      </w:pPr>
      <w:r w:rsidRPr="00623117">
        <w:rPr>
          <w:lang w:val="en-US"/>
        </w:rPr>
        <w:lastRenderedPageBreak/>
        <w:t>Categories of Personal Data</w:t>
      </w:r>
      <w:r w:rsidR="00ED72F9">
        <w:rPr>
          <w:lang w:val="en-US"/>
        </w:rPr>
        <w:t xml:space="preserve"> and data subjects</w:t>
      </w:r>
    </w:p>
    <w:p w14:paraId="6E75AB46" w14:textId="4EB534A2" w:rsidR="00ED72F9" w:rsidRDefault="00ED72F9" w:rsidP="001561BC">
      <w:pPr>
        <w:rPr>
          <w:lang w:val="en-US"/>
        </w:rPr>
      </w:pPr>
      <w:r>
        <w:rPr>
          <w:lang w:val="en-US"/>
        </w:rPr>
        <w:t xml:space="preserve">3.1 The following categories of </w:t>
      </w:r>
      <w:r w:rsidR="004E24DE">
        <w:rPr>
          <w:lang w:val="en-US"/>
        </w:rPr>
        <w:t>d</w:t>
      </w:r>
      <w:r>
        <w:rPr>
          <w:lang w:val="en-US"/>
        </w:rPr>
        <w:t xml:space="preserve">ata </w:t>
      </w:r>
      <w:r w:rsidR="004E24DE">
        <w:rPr>
          <w:lang w:val="en-US"/>
        </w:rPr>
        <w:t>s</w:t>
      </w:r>
      <w:r>
        <w:rPr>
          <w:lang w:val="en-US"/>
        </w:rPr>
        <w:t>ubjects may be processed in accordance with this A</w:t>
      </w:r>
      <w:r w:rsidR="00B21DB6">
        <w:rPr>
          <w:lang w:val="en-US"/>
        </w:rPr>
        <w:t>ddendum</w:t>
      </w:r>
      <w:r>
        <w:rPr>
          <w:lang w:val="en-US"/>
        </w:rPr>
        <w:t xml:space="preserve">: </w:t>
      </w:r>
    </w:p>
    <w:p w14:paraId="48B14CB7" w14:textId="37056813" w:rsidR="00ED72F9" w:rsidRDefault="00ED72F9" w:rsidP="00ED72F9">
      <w:pPr>
        <w:pStyle w:val="Listeavsnitt"/>
        <w:numPr>
          <w:ilvl w:val="0"/>
          <w:numId w:val="13"/>
        </w:numPr>
        <w:rPr>
          <w:lang w:val="en-US"/>
        </w:rPr>
      </w:pPr>
      <w:r>
        <w:rPr>
          <w:lang w:val="en-US"/>
        </w:rPr>
        <w:t xml:space="preserve">Students </w:t>
      </w:r>
    </w:p>
    <w:p w14:paraId="65766490" w14:textId="6C1355FF" w:rsidR="00ED72F9" w:rsidRDefault="00ED72F9" w:rsidP="00ED72F9">
      <w:pPr>
        <w:pStyle w:val="Listeavsnitt"/>
        <w:numPr>
          <w:ilvl w:val="0"/>
          <w:numId w:val="13"/>
        </w:numPr>
        <w:rPr>
          <w:lang w:val="en-US"/>
        </w:rPr>
      </w:pPr>
      <w:bookmarkStart w:id="0" w:name="_Hlk129345873"/>
      <w:r>
        <w:rPr>
          <w:lang w:val="en-US"/>
        </w:rPr>
        <w:t>Contact persons</w:t>
      </w:r>
      <w:r w:rsidR="00CF391C">
        <w:rPr>
          <w:lang w:val="en-US"/>
        </w:rPr>
        <w:t xml:space="preserve"> and other </w:t>
      </w:r>
      <w:r>
        <w:rPr>
          <w:lang w:val="en-US"/>
        </w:rPr>
        <w:t xml:space="preserve">employees at the </w:t>
      </w:r>
      <w:r w:rsidR="003D3564">
        <w:rPr>
          <w:lang w:val="en-US"/>
        </w:rPr>
        <w:t xml:space="preserve">Parties </w:t>
      </w:r>
    </w:p>
    <w:bookmarkEnd w:id="0"/>
    <w:p w14:paraId="2713CE2A" w14:textId="5DDA746B" w:rsidR="001561BC" w:rsidRDefault="00ED72F9" w:rsidP="001561BC">
      <w:pPr>
        <w:rPr>
          <w:lang w:val="en-US"/>
        </w:rPr>
      </w:pPr>
      <w:r>
        <w:rPr>
          <w:lang w:val="en-US"/>
        </w:rPr>
        <w:t>3</w:t>
      </w:r>
      <w:r w:rsidR="001561BC" w:rsidRPr="00623117">
        <w:rPr>
          <w:lang w:val="en-US"/>
        </w:rPr>
        <w:t>.</w:t>
      </w:r>
      <w:r>
        <w:rPr>
          <w:lang w:val="en-US"/>
        </w:rPr>
        <w:t>2</w:t>
      </w:r>
      <w:r w:rsidR="001561BC" w:rsidRPr="00623117">
        <w:rPr>
          <w:lang w:val="en-US"/>
        </w:rPr>
        <w:t xml:space="preserve"> The following categories of Personal Data </w:t>
      </w:r>
      <w:r w:rsidR="00A058D4">
        <w:rPr>
          <w:lang w:val="en-US"/>
        </w:rPr>
        <w:t>can</w:t>
      </w:r>
      <w:r w:rsidR="001561BC" w:rsidRPr="00623117">
        <w:rPr>
          <w:lang w:val="en-US"/>
        </w:rPr>
        <w:t xml:space="preserve"> be processed by the </w:t>
      </w:r>
      <w:r w:rsidR="0076482A">
        <w:rPr>
          <w:lang w:val="en-US"/>
        </w:rPr>
        <w:t>Parties</w:t>
      </w:r>
      <w:r w:rsidR="00FF00E9">
        <w:rPr>
          <w:lang w:val="en-US"/>
        </w:rPr>
        <w:t xml:space="preserve"> </w:t>
      </w:r>
      <w:r w:rsidR="001561BC" w:rsidRPr="00623117">
        <w:rPr>
          <w:lang w:val="en-US"/>
        </w:rPr>
        <w:t>in accordance with this A</w:t>
      </w:r>
      <w:r w:rsidR="0076482A">
        <w:rPr>
          <w:lang w:val="en-US"/>
        </w:rPr>
        <w:t>ddendum</w:t>
      </w:r>
      <w:r w:rsidR="001561BC" w:rsidRPr="00623117">
        <w:rPr>
          <w:lang w:val="en-US"/>
        </w:rPr>
        <w:t>:</w:t>
      </w:r>
    </w:p>
    <w:p w14:paraId="4CB18085" w14:textId="06AB5FEE" w:rsidR="003D3564" w:rsidRPr="00623117" w:rsidRDefault="003D3564" w:rsidP="001561BC">
      <w:pPr>
        <w:rPr>
          <w:lang w:val="en-US"/>
        </w:rPr>
      </w:pPr>
      <w:r>
        <w:rPr>
          <w:lang w:val="en-US"/>
        </w:rPr>
        <w:t>Re</w:t>
      </w:r>
      <w:r w:rsidR="00B537E1">
        <w:rPr>
          <w:lang w:val="en-US"/>
        </w:rPr>
        <w:t>gist</w:t>
      </w:r>
      <w:r w:rsidR="0045420E">
        <w:rPr>
          <w:lang w:val="en-US"/>
        </w:rPr>
        <w:t>ered</w:t>
      </w:r>
      <w:r w:rsidR="0078278F">
        <w:rPr>
          <w:lang w:val="en-US"/>
        </w:rPr>
        <w:t xml:space="preserve"> subjects</w:t>
      </w:r>
      <w:r>
        <w:rPr>
          <w:lang w:val="en-US"/>
        </w:rPr>
        <w:t>: The students</w:t>
      </w:r>
    </w:p>
    <w:p w14:paraId="3DD8FA46" w14:textId="4B0548E4" w:rsidR="001561BC" w:rsidRDefault="001561BC" w:rsidP="00D72F98">
      <w:pPr>
        <w:pStyle w:val="Listeavsnitt"/>
        <w:numPr>
          <w:ilvl w:val="0"/>
          <w:numId w:val="12"/>
        </w:numPr>
        <w:rPr>
          <w:lang w:val="en-US"/>
        </w:rPr>
      </w:pPr>
      <w:bookmarkStart w:id="1" w:name="_Hlk129345907"/>
      <w:r w:rsidRPr="00D72F98">
        <w:rPr>
          <w:lang w:val="en-US"/>
        </w:rPr>
        <w:t>Name and contact information of exchange student</w:t>
      </w:r>
      <w:r w:rsidR="00ED72F9">
        <w:rPr>
          <w:lang w:val="en-US"/>
        </w:rPr>
        <w:t>.</w:t>
      </w:r>
    </w:p>
    <w:p w14:paraId="24CA3D61" w14:textId="6B3CBEB8" w:rsidR="000A0F6E" w:rsidRDefault="000A0F6E" w:rsidP="00D72F98">
      <w:pPr>
        <w:pStyle w:val="Listeavsnitt"/>
        <w:numPr>
          <w:ilvl w:val="0"/>
          <w:numId w:val="12"/>
        </w:numPr>
        <w:rPr>
          <w:lang w:val="en-US"/>
        </w:rPr>
      </w:pPr>
      <w:r>
        <w:rPr>
          <w:lang w:val="en-US"/>
        </w:rPr>
        <w:t>[other categories</w:t>
      </w:r>
      <w:r w:rsidR="007B5B1D">
        <w:rPr>
          <w:lang w:val="en-US"/>
        </w:rPr>
        <w:t xml:space="preserve"> of personal must be </w:t>
      </w:r>
      <w:r w:rsidR="002D21E6">
        <w:rPr>
          <w:lang w:val="en-US"/>
        </w:rPr>
        <w:t>included</w:t>
      </w:r>
      <w:r>
        <w:rPr>
          <w:lang w:val="en-US"/>
        </w:rPr>
        <w:t xml:space="preserve"> when applicable]</w:t>
      </w:r>
    </w:p>
    <w:bookmarkEnd w:id="1"/>
    <w:p w14:paraId="0C99F26B" w14:textId="18F878F8" w:rsidR="003D3564" w:rsidRDefault="003D3564" w:rsidP="003D3564">
      <w:pPr>
        <w:rPr>
          <w:lang w:val="en-US"/>
        </w:rPr>
      </w:pPr>
      <w:r>
        <w:rPr>
          <w:lang w:val="en-US"/>
        </w:rPr>
        <w:t>Re</w:t>
      </w:r>
      <w:r w:rsidR="0078278F">
        <w:rPr>
          <w:lang w:val="en-US"/>
        </w:rPr>
        <w:t>gistered subjects</w:t>
      </w:r>
      <w:r>
        <w:rPr>
          <w:lang w:val="en-US"/>
        </w:rPr>
        <w:t xml:space="preserve">: </w:t>
      </w:r>
      <w:r w:rsidRPr="003D3564">
        <w:rPr>
          <w:lang w:val="en-US"/>
        </w:rPr>
        <w:t>Contact persons</w:t>
      </w:r>
      <w:r w:rsidR="00CF391C">
        <w:rPr>
          <w:lang w:val="en-US"/>
        </w:rPr>
        <w:t xml:space="preserve"> and other relevant</w:t>
      </w:r>
      <w:r w:rsidRPr="003D3564">
        <w:rPr>
          <w:lang w:val="en-US"/>
        </w:rPr>
        <w:t xml:space="preserve"> employees at the Parties</w:t>
      </w:r>
      <w:r>
        <w:rPr>
          <w:lang w:val="en-US"/>
        </w:rPr>
        <w:t>.</w:t>
      </w:r>
    </w:p>
    <w:p w14:paraId="39FF63F2" w14:textId="0B30BD3D" w:rsidR="007C0F9D" w:rsidRPr="007C0F9D" w:rsidRDefault="003D3564" w:rsidP="007C0F9D">
      <w:pPr>
        <w:pStyle w:val="Listeavsnitt"/>
        <w:numPr>
          <w:ilvl w:val="0"/>
          <w:numId w:val="12"/>
        </w:numPr>
        <w:rPr>
          <w:lang w:val="en-US"/>
        </w:rPr>
      </w:pPr>
      <w:r>
        <w:rPr>
          <w:lang w:val="en-US"/>
        </w:rPr>
        <w:t>N</w:t>
      </w:r>
      <w:r w:rsidRPr="003D3564">
        <w:rPr>
          <w:lang w:val="en-US"/>
        </w:rPr>
        <w:t xml:space="preserve">ame and contact information of </w:t>
      </w:r>
      <w:r w:rsidR="00CF391C">
        <w:rPr>
          <w:lang w:val="en-US"/>
        </w:rPr>
        <w:t>contact person and other relevant employees of the Parties</w:t>
      </w:r>
      <w:r w:rsidRPr="003D3564">
        <w:rPr>
          <w:lang w:val="en-US"/>
        </w:rPr>
        <w:t>.</w:t>
      </w:r>
    </w:p>
    <w:p w14:paraId="78B77447" w14:textId="5D495553" w:rsidR="007C0F9D" w:rsidRDefault="007C0F9D" w:rsidP="001561BC">
      <w:pPr>
        <w:rPr>
          <w:lang w:val="en-US"/>
        </w:rPr>
      </w:pPr>
      <w:r>
        <w:rPr>
          <w:lang w:val="en-US"/>
        </w:rPr>
        <w:t xml:space="preserve">No </w:t>
      </w:r>
      <w:r w:rsidR="00564CD2">
        <w:rPr>
          <w:lang w:val="en-US"/>
        </w:rPr>
        <w:t xml:space="preserve">special category </w:t>
      </w:r>
      <w:r>
        <w:rPr>
          <w:lang w:val="en-US"/>
        </w:rPr>
        <w:t xml:space="preserve">is processed under this Addendum. </w:t>
      </w:r>
    </w:p>
    <w:p w14:paraId="6731F522" w14:textId="13B4AAF0" w:rsidR="00ED72F9" w:rsidRPr="00623117" w:rsidRDefault="00ED72F9" w:rsidP="001561BC">
      <w:pPr>
        <w:rPr>
          <w:lang w:val="en-US"/>
        </w:rPr>
      </w:pPr>
      <w:r>
        <w:rPr>
          <w:lang w:val="en-US"/>
        </w:rPr>
        <w:t>3</w:t>
      </w:r>
      <w:r w:rsidR="001561BC" w:rsidRPr="00623117">
        <w:rPr>
          <w:lang w:val="en-US"/>
        </w:rPr>
        <w:t>.</w:t>
      </w:r>
      <w:r>
        <w:rPr>
          <w:lang w:val="en-US"/>
        </w:rPr>
        <w:t>3</w:t>
      </w:r>
      <w:r w:rsidR="001561BC" w:rsidRPr="00623117">
        <w:rPr>
          <w:lang w:val="en-US"/>
        </w:rPr>
        <w:t xml:space="preserve"> The </w:t>
      </w:r>
      <w:r w:rsidR="00FF00E9">
        <w:rPr>
          <w:lang w:val="en-US"/>
        </w:rPr>
        <w:t xml:space="preserve">Receiving University </w:t>
      </w:r>
      <w:r w:rsidR="001561BC" w:rsidRPr="00623117">
        <w:rPr>
          <w:lang w:val="en-US"/>
        </w:rPr>
        <w:t xml:space="preserve">shall not process any other Personal Data </w:t>
      </w:r>
      <w:r w:rsidR="007B5B1D">
        <w:rPr>
          <w:lang w:val="en-US"/>
        </w:rPr>
        <w:t xml:space="preserve">occasionally received from the Transferring University, </w:t>
      </w:r>
      <w:r w:rsidR="001561BC" w:rsidRPr="00623117">
        <w:rPr>
          <w:lang w:val="en-US"/>
        </w:rPr>
        <w:t xml:space="preserve">without the prior </w:t>
      </w:r>
      <w:r w:rsidR="007B5B1D">
        <w:rPr>
          <w:lang w:val="en-US"/>
        </w:rPr>
        <w:t xml:space="preserve">specific </w:t>
      </w:r>
      <w:r w:rsidR="001561BC" w:rsidRPr="00623117">
        <w:rPr>
          <w:lang w:val="en-US"/>
        </w:rPr>
        <w:t xml:space="preserve">written consent of the </w:t>
      </w:r>
      <w:r w:rsidR="003D3564">
        <w:rPr>
          <w:lang w:val="en-US"/>
        </w:rPr>
        <w:t>Transferring University</w:t>
      </w:r>
      <w:r w:rsidR="001561BC" w:rsidRPr="00623117">
        <w:rPr>
          <w:lang w:val="en-US"/>
        </w:rPr>
        <w:t>.</w:t>
      </w:r>
    </w:p>
    <w:p w14:paraId="1AF82DFB" w14:textId="4846D89D" w:rsidR="00ED72F9" w:rsidRPr="00F95779" w:rsidRDefault="00ED72F9" w:rsidP="00ED72F9">
      <w:pPr>
        <w:pStyle w:val="Overskrift1"/>
        <w:rPr>
          <w:lang w:val="en-US"/>
        </w:rPr>
      </w:pPr>
      <w:r w:rsidRPr="00F95779">
        <w:rPr>
          <w:lang w:val="en-US"/>
        </w:rPr>
        <w:t xml:space="preserve">Obligations of the </w:t>
      </w:r>
      <w:r w:rsidR="00FF00E9">
        <w:rPr>
          <w:lang w:val="en-US"/>
        </w:rPr>
        <w:t xml:space="preserve">transferring university </w:t>
      </w:r>
    </w:p>
    <w:p w14:paraId="6DF42378" w14:textId="7407D3A6" w:rsidR="00ED72F9" w:rsidRPr="00F95779" w:rsidRDefault="00EC52D8" w:rsidP="00ED72F9">
      <w:pPr>
        <w:rPr>
          <w:lang w:val="en-US"/>
        </w:rPr>
      </w:pPr>
      <w:r>
        <w:rPr>
          <w:lang w:val="en-US"/>
        </w:rPr>
        <w:t>4</w:t>
      </w:r>
      <w:r w:rsidR="00ED72F9" w:rsidRPr="00F95779">
        <w:rPr>
          <w:lang w:val="en-US"/>
        </w:rPr>
        <w:t>.</w:t>
      </w:r>
      <w:r w:rsidR="00E133E6">
        <w:rPr>
          <w:lang w:val="en-US"/>
        </w:rPr>
        <w:t>1</w:t>
      </w:r>
      <w:r w:rsidR="00ED72F9" w:rsidRPr="00F95779">
        <w:rPr>
          <w:lang w:val="en-US"/>
        </w:rPr>
        <w:t xml:space="preserve"> The </w:t>
      </w:r>
      <w:r w:rsidR="00FF00E9">
        <w:rPr>
          <w:lang w:val="en-US"/>
        </w:rPr>
        <w:t>Transferring University</w:t>
      </w:r>
      <w:r w:rsidR="00ED72F9" w:rsidRPr="00F95779">
        <w:rPr>
          <w:lang w:val="en-US"/>
        </w:rPr>
        <w:t xml:space="preserve"> shall ensure that it has </w:t>
      </w:r>
      <w:r w:rsidR="00015FFF">
        <w:rPr>
          <w:lang w:val="en-US"/>
        </w:rPr>
        <w:t xml:space="preserve">one of the legal </w:t>
      </w:r>
      <w:r w:rsidR="00E133E6">
        <w:rPr>
          <w:lang w:val="en-US"/>
        </w:rPr>
        <w:t>bases</w:t>
      </w:r>
      <w:r w:rsidR="00015FFF">
        <w:rPr>
          <w:lang w:val="en-US"/>
        </w:rPr>
        <w:t xml:space="preserve"> set forth in Article 6 of the GDPR, </w:t>
      </w:r>
      <w:r w:rsidR="00ED72F9" w:rsidRPr="00F95779">
        <w:rPr>
          <w:lang w:val="en-US"/>
        </w:rPr>
        <w:t>as required by the GDPR</w:t>
      </w:r>
      <w:r w:rsidR="00015FFF">
        <w:rPr>
          <w:lang w:val="en-US"/>
        </w:rPr>
        <w:t xml:space="preserve"> for the Processing and transfer of Personal Data</w:t>
      </w:r>
      <w:r w:rsidR="00ED72F9" w:rsidRPr="00F95779">
        <w:rPr>
          <w:lang w:val="en-US"/>
        </w:rPr>
        <w:t>.</w:t>
      </w:r>
    </w:p>
    <w:p w14:paraId="59D351DB" w14:textId="4759ADD7" w:rsidR="00ED72F9" w:rsidRPr="00F95779" w:rsidRDefault="00EC52D8" w:rsidP="001561BC">
      <w:pPr>
        <w:rPr>
          <w:lang w:val="en-US"/>
        </w:rPr>
      </w:pPr>
      <w:r>
        <w:rPr>
          <w:lang w:val="en-US"/>
        </w:rPr>
        <w:t>4</w:t>
      </w:r>
      <w:r w:rsidR="00ED72F9" w:rsidRPr="00F95779">
        <w:rPr>
          <w:lang w:val="en-US"/>
        </w:rPr>
        <w:t>.</w:t>
      </w:r>
      <w:r w:rsidR="00E133E6">
        <w:rPr>
          <w:lang w:val="en-US"/>
        </w:rPr>
        <w:t>2</w:t>
      </w:r>
      <w:r w:rsidR="00ED72F9" w:rsidRPr="00F95779">
        <w:rPr>
          <w:lang w:val="en-US"/>
        </w:rPr>
        <w:t xml:space="preserve"> The </w:t>
      </w:r>
      <w:r w:rsidR="00FF00E9">
        <w:rPr>
          <w:lang w:val="en-US"/>
        </w:rPr>
        <w:t>Transferring University</w:t>
      </w:r>
      <w:r w:rsidR="00ED72F9" w:rsidRPr="00F95779">
        <w:rPr>
          <w:lang w:val="en-US"/>
        </w:rPr>
        <w:t xml:space="preserve"> shall provide the </w:t>
      </w:r>
      <w:r w:rsidR="00FF00E9">
        <w:rPr>
          <w:lang w:val="en-US"/>
        </w:rPr>
        <w:t xml:space="preserve">Receiving University </w:t>
      </w:r>
      <w:r w:rsidR="00ED72F9" w:rsidRPr="00F95779">
        <w:rPr>
          <w:lang w:val="en-US"/>
        </w:rPr>
        <w:t xml:space="preserve">with all necessary information regarding the </w:t>
      </w:r>
      <w:r w:rsidR="002833F9">
        <w:rPr>
          <w:lang w:val="en-US"/>
        </w:rPr>
        <w:t>P</w:t>
      </w:r>
      <w:r w:rsidR="00ED72F9" w:rsidRPr="00F95779">
        <w:rPr>
          <w:lang w:val="en-US"/>
        </w:rPr>
        <w:t>rocessing of Personal Data under this A</w:t>
      </w:r>
      <w:r w:rsidR="008A4B1B">
        <w:rPr>
          <w:lang w:val="en-US"/>
        </w:rPr>
        <w:t>ddendum</w:t>
      </w:r>
      <w:r w:rsidR="00ED72F9" w:rsidRPr="00F95779">
        <w:rPr>
          <w:lang w:val="en-US"/>
        </w:rPr>
        <w:t>.</w:t>
      </w:r>
    </w:p>
    <w:p w14:paraId="779E3005" w14:textId="63D74050" w:rsidR="001561BC" w:rsidRPr="00F95779" w:rsidRDefault="001561BC" w:rsidP="008E10FC">
      <w:pPr>
        <w:pStyle w:val="Overskrift1"/>
        <w:rPr>
          <w:lang w:val="en-US"/>
        </w:rPr>
      </w:pPr>
      <w:r w:rsidRPr="00F95779">
        <w:rPr>
          <w:lang w:val="en-US"/>
        </w:rPr>
        <w:t xml:space="preserve">Obligations of the </w:t>
      </w:r>
      <w:r w:rsidR="00015FFF">
        <w:rPr>
          <w:lang w:val="en-US"/>
        </w:rPr>
        <w:t>REceiving University</w:t>
      </w:r>
    </w:p>
    <w:p w14:paraId="7D5B4B21" w14:textId="312A05E3" w:rsidR="001561BC" w:rsidRDefault="00EC52D8" w:rsidP="0043758D">
      <w:pPr>
        <w:rPr>
          <w:lang w:val="en-US"/>
        </w:rPr>
      </w:pPr>
      <w:r>
        <w:rPr>
          <w:lang w:val="en-US"/>
        </w:rPr>
        <w:t>5</w:t>
      </w:r>
      <w:r w:rsidR="001561BC" w:rsidRPr="00F95779">
        <w:rPr>
          <w:lang w:val="en-US"/>
        </w:rPr>
        <w:t xml:space="preserve">.1 The </w:t>
      </w:r>
      <w:r w:rsidR="00FF00E9">
        <w:rPr>
          <w:lang w:val="en-US"/>
        </w:rPr>
        <w:t xml:space="preserve">Receiving University </w:t>
      </w:r>
      <w:r w:rsidR="001561BC" w:rsidRPr="00F95779">
        <w:rPr>
          <w:lang w:val="en-US"/>
        </w:rPr>
        <w:t>shall process Personal Data only in accordance with</w:t>
      </w:r>
      <w:r w:rsidR="0043758D" w:rsidRPr="0043758D">
        <w:rPr>
          <w:lang w:val="en-US"/>
        </w:rPr>
        <w:t xml:space="preserve"> the specific purpose(s) of the</w:t>
      </w:r>
      <w:r w:rsidR="0043758D">
        <w:rPr>
          <w:lang w:val="en-US"/>
        </w:rPr>
        <w:t xml:space="preserve"> </w:t>
      </w:r>
      <w:r w:rsidR="0043758D" w:rsidRPr="0043758D">
        <w:rPr>
          <w:lang w:val="en-US"/>
        </w:rPr>
        <w:t>transfer, as set out in</w:t>
      </w:r>
      <w:r w:rsidR="0043758D">
        <w:rPr>
          <w:lang w:val="en-US"/>
        </w:rPr>
        <w:t xml:space="preserve"> section 2 and</w:t>
      </w:r>
      <w:r w:rsidR="001561BC" w:rsidRPr="00F95779">
        <w:rPr>
          <w:lang w:val="en-US"/>
        </w:rPr>
        <w:t xml:space="preserve"> in compliance with the GDPR and all other laws and regulations</w:t>
      </w:r>
      <w:r w:rsidR="00692E97">
        <w:rPr>
          <w:lang w:val="en-US"/>
        </w:rPr>
        <w:t xml:space="preserve"> included in the governing law of th</w:t>
      </w:r>
      <w:r w:rsidR="0043758D">
        <w:rPr>
          <w:lang w:val="en-US"/>
        </w:rPr>
        <w:t>e</w:t>
      </w:r>
      <w:r w:rsidR="00692E97">
        <w:rPr>
          <w:lang w:val="en-US"/>
        </w:rPr>
        <w:t xml:space="preserve"> A</w:t>
      </w:r>
      <w:r w:rsidR="008A4B1B">
        <w:rPr>
          <w:lang w:val="en-US"/>
        </w:rPr>
        <w:t>ddendum</w:t>
      </w:r>
      <w:r w:rsidR="001561BC" w:rsidRPr="00F95779">
        <w:rPr>
          <w:lang w:val="en-US"/>
        </w:rPr>
        <w:t>.</w:t>
      </w:r>
    </w:p>
    <w:p w14:paraId="7EF03002" w14:textId="05687E12" w:rsidR="00F854AF" w:rsidRPr="00F95779" w:rsidRDefault="00F854AF" w:rsidP="0043758D">
      <w:pPr>
        <w:rPr>
          <w:lang w:val="en-US"/>
        </w:rPr>
      </w:pPr>
      <w:r>
        <w:rPr>
          <w:lang w:val="en-US"/>
        </w:rPr>
        <w:t xml:space="preserve">5.2 The Receiving University shall only process Personal Data stated in section 3. If the Receiving University receives or becomes aware of processing of categories of personal data not stated in section 3, the Receiving University must </w:t>
      </w:r>
      <w:r w:rsidR="00386DED">
        <w:rPr>
          <w:lang w:val="en-US"/>
        </w:rPr>
        <w:t xml:space="preserve">delete this Personal Data and </w:t>
      </w:r>
      <w:r>
        <w:rPr>
          <w:lang w:val="en-US"/>
        </w:rPr>
        <w:t xml:space="preserve">notify the Transferring University without undue delay. </w:t>
      </w:r>
    </w:p>
    <w:p w14:paraId="63414E95" w14:textId="75816D59" w:rsidR="001561BC" w:rsidRPr="00F95779" w:rsidRDefault="00EC52D8" w:rsidP="001561BC">
      <w:pPr>
        <w:rPr>
          <w:lang w:val="en-US"/>
        </w:rPr>
      </w:pPr>
      <w:r>
        <w:rPr>
          <w:lang w:val="en-US"/>
        </w:rPr>
        <w:t>5</w:t>
      </w:r>
      <w:r w:rsidR="001561BC" w:rsidRPr="00F95779">
        <w:rPr>
          <w:lang w:val="en-US"/>
        </w:rPr>
        <w:t xml:space="preserve">.2 The </w:t>
      </w:r>
      <w:r w:rsidR="00FF00E9">
        <w:rPr>
          <w:lang w:val="en-US"/>
        </w:rPr>
        <w:t xml:space="preserve">Receiving University </w:t>
      </w:r>
      <w:r w:rsidR="001561BC" w:rsidRPr="00F95779">
        <w:rPr>
          <w:lang w:val="en-US"/>
        </w:rPr>
        <w:t>shall ensure that all employees and other persons who have access to Personal Data under this A</w:t>
      </w:r>
      <w:r w:rsidR="0073455C">
        <w:rPr>
          <w:lang w:val="en-US"/>
        </w:rPr>
        <w:t>ddendum</w:t>
      </w:r>
      <w:r w:rsidR="001561BC" w:rsidRPr="00F95779">
        <w:rPr>
          <w:lang w:val="en-US"/>
        </w:rPr>
        <w:t xml:space="preserve"> are bound by appropriate confidentiality and data protection obligations.</w:t>
      </w:r>
    </w:p>
    <w:p w14:paraId="090495EE" w14:textId="4F3117EC" w:rsidR="001561BC" w:rsidRDefault="00EC52D8" w:rsidP="001561BC">
      <w:pPr>
        <w:rPr>
          <w:lang w:val="en-US"/>
        </w:rPr>
      </w:pPr>
      <w:r>
        <w:rPr>
          <w:lang w:val="en-US"/>
        </w:rPr>
        <w:lastRenderedPageBreak/>
        <w:t>5</w:t>
      </w:r>
      <w:r w:rsidR="001561BC" w:rsidRPr="00F95779">
        <w:rPr>
          <w:lang w:val="en-US"/>
        </w:rPr>
        <w:t xml:space="preserve">.3 The </w:t>
      </w:r>
      <w:r w:rsidR="00FF00E9">
        <w:rPr>
          <w:lang w:val="en-US"/>
        </w:rPr>
        <w:t xml:space="preserve">Receiving University </w:t>
      </w:r>
      <w:r w:rsidR="001561BC" w:rsidRPr="00F95779">
        <w:rPr>
          <w:lang w:val="en-US"/>
        </w:rPr>
        <w:t>shall take appropriate technical and organizational measures to ensure the security of Personal Data and to prevent unauthorized access, use, alteration, or destruction of Personal Data</w:t>
      </w:r>
      <w:r w:rsidR="00535538">
        <w:rPr>
          <w:lang w:val="en-US"/>
        </w:rPr>
        <w:t>, and as a minimum take all measures required pursuant to art. 32 in GDPR.</w:t>
      </w:r>
    </w:p>
    <w:p w14:paraId="18CD1AB3" w14:textId="117A7FB4" w:rsidR="00535538" w:rsidRPr="00F95779" w:rsidRDefault="00EC52D8" w:rsidP="001561BC">
      <w:pPr>
        <w:rPr>
          <w:lang w:val="en-US"/>
        </w:rPr>
      </w:pPr>
      <w:r>
        <w:rPr>
          <w:lang w:val="en-US"/>
        </w:rPr>
        <w:t>5</w:t>
      </w:r>
      <w:r w:rsidR="00535538">
        <w:rPr>
          <w:lang w:val="en-US"/>
        </w:rPr>
        <w:t>.4 The Receiving University shall assist the Transferring University in ensuring compliance with the obligations pursuant to art. 32 and 36 taking into account the nature of Processing and the information available to the Receiving University.</w:t>
      </w:r>
    </w:p>
    <w:p w14:paraId="0FF88037" w14:textId="2F36E939" w:rsidR="001561BC" w:rsidRPr="00F95779" w:rsidRDefault="00EC52D8" w:rsidP="001561BC">
      <w:pPr>
        <w:rPr>
          <w:lang w:val="en-US"/>
        </w:rPr>
      </w:pPr>
      <w:r>
        <w:rPr>
          <w:lang w:val="en-US"/>
        </w:rPr>
        <w:t>5</w:t>
      </w:r>
      <w:r w:rsidR="001561BC" w:rsidRPr="00F95779">
        <w:rPr>
          <w:lang w:val="en-US"/>
        </w:rPr>
        <w:t>.</w:t>
      </w:r>
      <w:r>
        <w:rPr>
          <w:lang w:val="en-US"/>
        </w:rPr>
        <w:t>5</w:t>
      </w:r>
      <w:r w:rsidR="001561BC" w:rsidRPr="00F95779">
        <w:rPr>
          <w:lang w:val="en-US"/>
        </w:rPr>
        <w:t xml:space="preserve"> The </w:t>
      </w:r>
      <w:r w:rsidR="00FF00E9">
        <w:rPr>
          <w:lang w:val="en-US"/>
        </w:rPr>
        <w:t xml:space="preserve">Receiving University </w:t>
      </w:r>
      <w:r w:rsidR="001561BC" w:rsidRPr="00F95779">
        <w:rPr>
          <w:lang w:val="en-US"/>
        </w:rPr>
        <w:t xml:space="preserve">shall promptly notify the </w:t>
      </w:r>
      <w:r w:rsidR="00FF00E9">
        <w:rPr>
          <w:lang w:val="en-US"/>
        </w:rPr>
        <w:t>Transferring University</w:t>
      </w:r>
      <w:r w:rsidR="001561BC" w:rsidRPr="00F95779">
        <w:rPr>
          <w:lang w:val="en-US"/>
        </w:rPr>
        <w:t xml:space="preserve"> of any unauthorized access, use, alteration, or destruction of Personal Data.</w:t>
      </w:r>
    </w:p>
    <w:p w14:paraId="222E15A2" w14:textId="3042DB1A" w:rsidR="008E10FC" w:rsidRPr="00BC7A60" w:rsidRDefault="00D34B5C" w:rsidP="008E10FC">
      <w:pPr>
        <w:pStyle w:val="Overskrift1"/>
        <w:rPr>
          <w:lang w:val="en-US"/>
        </w:rPr>
      </w:pPr>
      <w:r>
        <w:rPr>
          <w:lang w:val="en-US"/>
        </w:rPr>
        <w:t>Data Protection Principles</w:t>
      </w:r>
      <w:r w:rsidR="000F6C88">
        <w:rPr>
          <w:lang w:val="en-US"/>
        </w:rPr>
        <w:t xml:space="preserve"> </w:t>
      </w:r>
      <w:r>
        <w:rPr>
          <w:lang w:val="en-US"/>
        </w:rPr>
        <w:t xml:space="preserve"> </w:t>
      </w:r>
    </w:p>
    <w:p w14:paraId="5B995712" w14:textId="3AB49E3E" w:rsidR="00E34CEC" w:rsidRDefault="00EC52D8" w:rsidP="00E34CEC">
      <w:pPr>
        <w:rPr>
          <w:lang w:val="en-US"/>
        </w:rPr>
      </w:pPr>
      <w:r>
        <w:rPr>
          <w:lang w:val="en-US"/>
        </w:rPr>
        <w:t>6</w:t>
      </w:r>
      <w:r w:rsidR="00E34CEC">
        <w:rPr>
          <w:lang w:val="en-US"/>
        </w:rPr>
        <w:t xml:space="preserve">.1 The </w:t>
      </w:r>
      <w:r w:rsidR="002833F9">
        <w:rPr>
          <w:lang w:val="en-US"/>
        </w:rPr>
        <w:t>P</w:t>
      </w:r>
      <w:r w:rsidR="00E34CEC">
        <w:rPr>
          <w:lang w:val="en-US"/>
        </w:rPr>
        <w:t xml:space="preserve">arties will ensure that the core data protection principles </w:t>
      </w:r>
      <w:r w:rsidR="00692E97">
        <w:rPr>
          <w:lang w:val="en-US"/>
        </w:rPr>
        <w:t xml:space="preserve">in GDPR </w:t>
      </w:r>
      <w:r w:rsidR="00E34CEC">
        <w:rPr>
          <w:lang w:val="en-US"/>
        </w:rPr>
        <w:t xml:space="preserve">are ensured. </w:t>
      </w:r>
      <w:r w:rsidR="000A0F6E">
        <w:rPr>
          <w:lang w:val="en-US"/>
        </w:rPr>
        <w:t>All Personal Data shall be processed lawfully, fairly and in a transparent manner in relation to the data subject.</w:t>
      </w:r>
    </w:p>
    <w:p w14:paraId="13FF91BD" w14:textId="76C96ED8" w:rsidR="00D34B5C" w:rsidRDefault="00EC52D8" w:rsidP="008E10FC">
      <w:pPr>
        <w:rPr>
          <w:lang w:val="en-US"/>
        </w:rPr>
      </w:pPr>
      <w:r>
        <w:rPr>
          <w:lang w:val="en-US"/>
        </w:rPr>
        <w:t>6</w:t>
      </w:r>
      <w:r w:rsidR="008E10FC" w:rsidRPr="00BC7A60">
        <w:rPr>
          <w:lang w:val="en-US"/>
        </w:rPr>
        <w:t>.</w:t>
      </w:r>
      <w:r w:rsidR="00E34CEC">
        <w:rPr>
          <w:lang w:val="en-US"/>
        </w:rPr>
        <w:t>2</w:t>
      </w:r>
      <w:r w:rsidR="00D34B5C" w:rsidRPr="00D34B5C">
        <w:rPr>
          <w:lang w:val="en-US"/>
        </w:rPr>
        <w:t xml:space="preserve"> Any further </w:t>
      </w:r>
      <w:r w:rsidR="002833F9">
        <w:rPr>
          <w:lang w:val="en-US"/>
        </w:rPr>
        <w:t>P</w:t>
      </w:r>
      <w:r w:rsidR="00D34B5C" w:rsidRPr="00D34B5C">
        <w:rPr>
          <w:lang w:val="en-US"/>
        </w:rPr>
        <w:t xml:space="preserve">rocessing of </w:t>
      </w:r>
      <w:r w:rsidR="002833F9">
        <w:rPr>
          <w:lang w:val="en-US"/>
        </w:rPr>
        <w:t>P</w:t>
      </w:r>
      <w:r w:rsidR="00D34B5C" w:rsidRPr="00D34B5C">
        <w:rPr>
          <w:lang w:val="en-US"/>
        </w:rPr>
        <w:t xml:space="preserve">ersonal </w:t>
      </w:r>
      <w:r w:rsidR="002833F9">
        <w:rPr>
          <w:lang w:val="en-US"/>
        </w:rPr>
        <w:t>D</w:t>
      </w:r>
      <w:r w:rsidR="00D34B5C" w:rsidRPr="00D34B5C">
        <w:rPr>
          <w:lang w:val="en-US"/>
        </w:rPr>
        <w:t xml:space="preserve">ata shall only occur with the explicit consent of the data subject </w:t>
      </w:r>
      <w:r w:rsidR="00E34CEC">
        <w:rPr>
          <w:lang w:val="en-US"/>
        </w:rPr>
        <w:t xml:space="preserve">directly to the Receiving University </w:t>
      </w:r>
      <w:r w:rsidR="00D34B5C" w:rsidRPr="00D34B5C">
        <w:rPr>
          <w:lang w:val="en-US"/>
        </w:rPr>
        <w:t xml:space="preserve">or in cases where such </w:t>
      </w:r>
      <w:r w:rsidR="00E34CEC">
        <w:rPr>
          <w:lang w:val="en-US"/>
        </w:rPr>
        <w:t xml:space="preserve">further </w:t>
      </w:r>
      <w:r w:rsidR="002833F9">
        <w:rPr>
          <w:lang w:val="en-US"/>
        </w:rPr>
        <w:t>P</w:t>
      </w:r>
      <w:r w:rsidR="00D34B5C" w:rsidRPr="00D34B5C">
        <w:rPr>
          <w:lang w:val="en-US"/>
        </w:rPr>
        <w:t xml:space="preserve">rocessing is necessary for a lawful purpose compatible with the original purpose of the transfer, as permitted by </w:t>
      </w:r>
      <w:r w:rsidR="00692E97">
        <w:rPr>
          <w:lang w:val="en-US"/>
        </w:rPr>
        <w:t xml:space="preserve">GDPR and </w:t>
      </w:r>
      <w:r w:rsidR="00D34B5C" w:rsidRPr="00D34B5C">
        <w:rPr>
          <w:lang w:val="en-US"/>
        </w:rPr>
        <w:t>protection laws and regulations</w:t>
      </w:r>
      <w:r w:rsidR="00692E97">
        <w:rPr>
          <w:lang w:val="en-US"/>
        </w:rPr>
        <w:t xml:space="preserve"> include in the governing law of this A</w:t>
      </w:r>
      <w:r w:rsidR="0071164B">
        <w:rPr>
          <w:lang w:val="en-US"/>
        </w:rPr>
        <w:t>ddendum</w:t>
      </w:r>
      <w:r w:rsidR="00D34B5C" w:rsidRPr="00D34B5C">
        <w:rPr>
          <w:lang w:val="en-US"/>
        </w:rPr>
        <w:t xml:space="preserve">. The </w:t>
      </w:r>
      <w:r w:rsidR="002833F9">
        <w:rPr>
          <w:lang w:val="en-US"/>
        </w:rPr>
        <w:t>P</w:t>
      </w:r>
      <w:r w:rsidR="00D34B5C" w:rsidRPr="00D34B5C">
        <w:rPr>
          <w:lang w:val="en-US"/>
        </w:rPr>
        <w:t xml:space="preserve">arties shall ensure that </w:t>
      </w:r>
      <w:r w:rsidR="002833F9">
        <w:rPr>
          <w:lang w:val="en-US"/>
        </w:rPr>
        <w:t>P</w:t>
      </w:r>
      <w:r w:rsidR="00D34B5C" w:rsidRPr="00D34B5C">
        <w:rPr>
          <w:lang w:val="en-US"/>
        </w:rPr>
        <w:t xml:space="preserve">ersonal </w:t>
      </w:r>
      <w:r w:rsidR="002833F9">
        <w:rPr>
          <w:lang w:val="en-US"/>
        </w:rPr>
        <w:t>D</w:t>
      </w:r>
      <w:r w:rsidR="00D34B5C" w:rsidRPr="00D34B5C">
        <w:rPr>
          <w:lang w:val="en-US"/>
        </w:rPr>
        <w:t xml:space="preserve">ata is not further processed in a manner that is incompatible with the purpose of </w:t>
      </w:r>
      <w:r w:rsidR="00972F5E">
        <w:rPr>
          <w:lang w:val="en-US"/>
        </w:rPr>
        <w:t xml:space="preserve">the Agreement and </w:t>
      </w:r>
      <w:r w:rsidR="00D34B5C" w:rsidRPr="00D34B5C">
        <w:rPr>
          <w:lang w:val="en-US"/>
        </w:rPr>
        <w:t xml:space="preserve">this </w:t>
      </w:r>
      <w:r w:rsidR="002833F9">
        <w:rPr>
          <w:lang w:val="en-US"/>
        </w:rPr>
        <w:t>A</w:t>
      </w:r>
      <w:r w:rsidR="00666CB5">
        <w:rPr>
          <w:lang w:val="en-US"/>
        </w:rPr>
        <w:t>ddendum</w:t>
      </w:r>
      <w:r w:rsidR="00D34B5C" w:rsidRPr="00D34B5C">
        <w:rPr>
          <w:lang w:val="en-US"/>
        </w:rPr>
        <w:t>.</w:t>
      </w:r>
      <w:r w:rsidR="00A3573C">
        <w:rPr>
          <w:lang w:val="en-US"/>
        </w:rPr>
        <w:t xml:space="preserve"> Any further </w:t>
      </w:r>
      <w:r w:rsidR="002833F9">
        <w:rPr>
          <w:lang w:val="en-US"/>
        </w:rPr>
        <w:t>P</w:t>
      </w:r>
      <w:r w:rsidR="00A3573C">
        <w:rPr>
          <w:lang w:val="en-US"/>
        </w:rPr>
        <w:t xml:space="preserve">rocessing of </w:t>
      </w:r>
      <w:r w:rsidR="002833F9">
        <w:rPr>
          <w:lang w:val="en-US"/>
        </w:rPr>
        <w:t>P</w:t>
      </w:r>
      <w:r w:rsidR="00A3573C">
        <w:rPr>
          <w:lang w:val="en-US"/>
        </w:rPr>
        <w:t xml:space="preserve">ersonal </w:t>
      </w:r>
      <w:r w:rsidR="002833F9">
        <w:rPr>
          <w:lang w:val="en-US"/>
        </w:rPr>
        <w:t>D</w:t>
      </w:r>
      <w:r w:rsidR="00A3573C">
        <w:rPr>
          <w:lang w:val="en-US"/>
        </w:rPr>
        <w:t xml:space="preserve">ata by the Receiving University shall be notified to the Transferring University before such further </w:t>
      </w:r>
      <w:r w:rsidR="002833F9">
        <w:rPr>
          <w:lang w:val="en-US"/>
        </w:rPr>
        <w:t>P</w:t>
      </w:r>
      <w:r w:rsidR="00A3573C">
        <w:rPr>
          <w:lang w:val="en-US"/>
        </w:rPr>
        <w:t xml:space="preserve">rocessing takes place and the Transferring University may then oppose for specific reasons. </w:t>
      </w:r>
    </w:p>
    <w:p w14:paraId="1182A8EF" w14:textId="42C3C7C0" w:rsidR="00D34B5C" w:rsidRDefault="00EC52D8" w:rsidP="008E10FC">
      <w:pPr>
        <w:rPr>
          <w:lang w:val="en-US"/>
        </w:rPr>
      </w:pPr>
      <w:r>
        <w:rPr>
          <w:lang w:val="en-US"/>
        </w:rPr>
        <w:t>6</w:t>
      </w:r>
      <w:r w:rsidR="00D34B5C">
        <w:rPr>
          <w:lang w:val="en-US"/>
        </w:rPr>
        <w:t>.</w:t>
      </w:r>
      <w:r w:rsidR="00E34CEC">
        <w:rPr>
          <w:lang w:val="en-US"/>
        </w:rPr>
        <w:t>3</w:t>
      </w:r>
      <w:r w:rsidR="008E10FC" w:rsidRPr="00BC7A60">
        <w:rPr>
          <w:lang w:val="en-US"/>
        </w:rPr>
        <w:t xml:space="preserve"> </w:t>
      </w:r>
      <w:r w:rsidR="00D34B5C" w:rsidRPr="00D34B5C">
        <w:rPr>
          <w:lang w:val="en-US"/>
        </w:rPr>
        <w:t xml:space="preserve">The </w:t>
      </w:r>
      <w:r w:rsidR="002833F9">
        <w:rPr>
          <w:lang w:val="en-US"/>
        </w:rPr>
        <w:t>P</w:t>
      </w:r>
      <w:r w:rsidR="00D34B5C" w:rsidRPr="00D34B5C">
        <w:rPr>
          <w:lang w:val="en-US"/>
        </w:rPr>
        <w:t xml:space="preserve">arties agree to ensure that </w:t>
      </w:r>
      <w:r w:rsidR="002833F9">
        <w:rPr>
          <w:lang w:val="en-US"/>
        </w:rPr>
        <w:t>P</w:t>
      </w:r>
      <w:r w:rsidR="00D34B5C" w:rsidRPr="00D34B5C">
        <w:rPr>
          <w:lang w:val="en-US"/>
        </w:rPr>
        <w:t xml:space="preserve">ersonal </w:t>
      </w:r>
      <w:r w:rsidR="002833F9">
        <w:rPr>
          <w:lang w:val="en-US"/>
        </w:rPr>
        <w:t>D</w:t>
      </w:r>
      <w:r w:rsidR="00D34B5C" w:rsidRPr="00D34B5C">
        <w:rPr>
          <w:lang w:val="en-US"/>
        </w:rPr>
        <w:t xml:space="preserve">ata transferred under this </w:t>
      </w:r>
      <w:r w:rsidR="002833F9">
        <w:rPr>
          <w:lang w:val="en-US"/>
        </w:rPr>
        <w:t>A</w:t>
      </w:r>
      <w:r w:rsidR="002A1C4B">
        <w:rPr>
          <w:lang w:val="en-US"/>
        </w:rPr>
        <w:t>ddendum</w:t>
      </w:r>
      <w:r w:rsidR="00D34B5C" w:rsidRPr="00D34B5C">
        <w:rPr>
          <w:lang w:val="en-US"/>
        </w:rPr>
        <w:t xml:space="preserve"> is accurate, complete, and up-to-date. </w:t>
      </w:r>
      <w:r w:rsidR="00D34B5C">
        <w:rPr>
          <w:lang w:val="en-US"/>
        </w:rPr>
        <w:t>To this end, t</w:t>
      </w:r>
      <w:r w:rsidR="00D34B5C" w:rsidRPr="00D34B5C">
        <w:rPr>
          <w:lang w:val="en-US"/>
        </w:rPr>
        <w:t xml:space="preserve">he </w:t>
      </w:r>
      <w:r w:rsidR="002833F9">
        <w:rPr>
          <w:lang w:val="en-US"/>
        </w:rPr>
        <w:t>P</w:t>
      </w:r>
      <w:r w:rsidR="00D34B5C" w:rsidRPr="00D34B5C">
        <w:rPr>
          <w:lang w:val="en-US"/>
        </w:rPr>
        <w:t xml:space="preserve">arties shall take appropriate measures to ensure that </w:t>
      </w:r>
      <w:r w:rsidR="002833F9">
        <w:rPr>
          <w:lang w:val="en-US"/>
        </w:rPr>
        <w:t>P</w:t>
      </w:r>
      <w:r w:rsidR="00D34B5C" w:rsidRPr="00D34B5C">
        <w:rPr>
          <w:lang w:val="en-US"/>
        </w:rPr>
        <w:t xml:space="preserve">ersonal </w:t>
      </w:r>
      <w:r w:rsidR="002833F9">
        <w:rPr>
          <w:lang w:val="en-US"/>
        </w:rPr>
        <w:t>D</w:t>
      </w:r>
      <w:r w:rsidR="00D34B5C" w:rsidRPr="00D34B5C">
        <w:rPr>
          <w:lang w:val="en-US"/>
        </w:rPr>
        <w:t>ata is rectified, erased, or supplemented without delay where it is inaccurate or incomplete.</w:t>
      </w:r>
      <w:r w:rsidR="00D34B5C">
        <w:rPr>
          <w:lang w:val="en-US"/>
        </w:rPr>
        <w:t xml:space="preserve"> </w:t>
      </w:r>
      <w:r w:rsidR="00A3573C">
        <w:rPr>
          <w:lang w:val="en-US"/>
        </w:rPr>
        <w:t xml:space="preserve">If one of the </w:t>
      </w:r>
      <w:r w:rsidR="002833F9">
        <w:rPr>
          <w:lang w:val="en-US"/>
        </w:rPr>
        <w:t>P</w:t>
      </w:r>
      <w:r w:rsidR="00A3573C">
        <w:rPr>
          <w:lang w:val="en-US"/>
        </w:rPr>
        <w:t xml:space="preserve">arties becomes aware that inaccurate or out of date data has been transferred or is being </w:t>
      </w:r>
      <w:r w:rsidR="002833F9">
        <w:rPr>
          <w:lang w:val="en-US"/>
        </w:rPr>
        <w:t>P</w:t>
      </w:r>
      <w:r w:rsidR="00A3573C">
        <w:rPr>
          <w:lang w:val="en-US"/>
        </w:rPr>
        <w:t xml:space="preserve">rocessed, it must notify the other </w:t>
      </w:r>
      <w:r w:rsidR="002833F9">
        <w:rPr>
          <w:lang w:val="en-US"/>
        </w:rPr>
        <w:t>P</w:t>
      </w:r>
      <w:r w:rsidR="00A3573C">
        <w:rPr>
          <w:lang w:val="en-US"/>
        </w:rPr>
        <w:t>arty without delay.</w:t>
      </w:r>
    </w:p>
    <w:p w14:paraId="41B15755" w14:textId="0D024748" w:rsidR="00D34B5C" w:rsidRDefault="00EC52D8" w:rsidP="008E10FC">
      <w:pPr>
        <w:rPr>
          <w:lang w:val="en-US"/>
        </w:rPr>
      </w:pPr>
      <w:r>
        <w:rPr>
          <w:lang w:val="en-US"/>
        </w:rPr>
        <w:t>6</w:t>
      </w:r>
      <w:r w:rsidR="00D34B5C">
        <w:rPr>
          <w:lang w:val="en-US"/>
        </w:rPr>
        <w:t>.</w:t>
      </w:r>
      <w:r w:rsidR="00E34CEC">
        <w:rPr>
          <w:lang w:val="en-US"/>
        </w:rPr>
        <w:t>4</w:t>
      </w:r>
      <w:r w:rsidR="00D34B5C">
        <w:rPr>
          <w:lang w:val="en-US"/>
        </w:rPr>
        <w:t xml:space="preserve"> </w:t>
      </w:r>
      <w:r w:rsidR="00D34B5C" w:rsidRPr="00D34B5C">
        <w:rPr>
          <w:lang w:val="en-US"/>
        </w:rPr>
        <w:t xml:space="preserve">The </w:t>
      </w:r>
      <w:r w:rsidR="002833F9">
        <w:rPr>
          <w:lang w:val="en-US"/>
        </w:rPr>
        <w:t>P</w:t>
      </w:r>
      <w:r w:rsidR="00D34B5C" w:rsidRPr="00D34B5C">
        <w:rPr>
          <w:lang w:val="en-US"/>
        </w:rPr>
        <w:t xml:space="preserve">arties shall also ensure that </w:t>
      </w:r>
      <w:r w:rsidR="002833F9">
        <w:rPr>
          <w:lang w:val="en-US"/>
        </w:rPr>
        <w:t>P</w:t>
      </w:r>
      <w:r w:rsidR="00D34B5C" w:rsidRPr="00D34B5C">
        <w:rPr>
          <w:lang w:val="en-US"/>
        </w:rPr>
        <w:t xml:space="preserve">ersonal </w:t>
      </w:r>
      <w:r w:rsidR="002833F9">
        <w:rPr>
          <w:lang w:val="en-US"/>
        </w:rPr>
        <w:t>D</w:t>
      </w:r>
      <w:r w:rsidR="00D34B5C" w:rsidRPr="00D34B5C">
        <w:rPr>
          <w:lang w:val="en-US"/>
        </w:rPr>
        <w:t>ata is not retained for longer than necessary for the purposes for which it was transferred or as required by applicable laws and regulations.</w:t>
      </w:r>
      <w:r w:rsidR="00474231">
        <w:rPr>
          <w:lang w:val="en-US"/>
        </w:rPr>
        <w:t xml:space="preserve"> </w:t>
      </w:r>
    </w:p>
    <w:p w14:paraId="64F0889F" w14:textId="0FDC4AEA" w:rsidR="000F6C88" w:rsidRDefault="000F6C88" w:rsidP="000F6C88">
      <w:pPr>
        <w:pStyle w:val="Overskrift1"/>
        <w:rPr>
          <w:lang w:val="en-US"/>
        </w:rPr>
      </w:pPr>
      <w:r w:rsidRPr="00BC7A60">
        <w:rPr>
          <w:lang w:val="en-US"/>
        </w:rPr>
        <w:t>Security and Confidentiality of Personal Data</w:t>
      </w:r>
    </w:p>
    <w:p w14:paraId="005B7D41" w14:textId="3F0F9EA1" w:rsidR="008E10FC" w:rsidRPr="00BC7A60" w:rsidRDefault="00EC52D8" w:rsidP="008E10FC">
      <w:pPr>
        <w:rPr>
          <w:lang w:val="en-US"/>
        </w:rPr>
      </w:pPr>
      <w:r>
        <w:rPr>
          <w:lang w:val="en-US"/>
        </w:rPr>
        <w:t>7</w:t>
      </w:r>
      <w:r w:rsidR="00D34B5C">
        <w:rPr>
          <w:lang w:val="en-US"/>
        </w:rPr>
        <w:t>.</w:t>
      </w:r>
      <w:r w:rsidR="000F6C88">
        <w:rPr>
          <w:lang w:val="en-US"/>
        </w:rPr>
        <w:t>1</w:t>
      </w:r>
      <w:r w:rsidR="00D34B5C">
        <w:rPr>
          <w:lang w:val="en-US"/>
        </w:rPr>
        <w:t xml:space="preserve"> </w:t>
      </w:r>
      <w:r w:rsidR="008E10FC" w:rsidRPr="00BC7A60">
        <w:rPr>
          <w:lang w:val="en-US"/>
        </w:rPr>
        <w:t xml:space="preserve">The Parties shall commit to ensuring the security and confidentiality </w:t>
      </w:r>
      <w:r w:rsidR="00ED72F9">
        <w:rPr>
          <w:lang w:val="en-US"/>
        </w:rPr>
        <w:t xml:space="preserve">as well </w:t>
      </w:r>
      <w:r w:rsidR="008E10FC" w:rsidRPr="00BC7A60">
        <w:rPr>
          <w:lang w:val="en-US"/>
        </w:rPr>
        <w:t xml:space="preserve">of the Personal Data </w:t>
      </w:r>
      <w:r w:rsidR="002833F9">
        <w:rPr>
          <w:lang w:val="en-US"/>
        </w:rPr>
        <w:t>P</w:t>
      </w:r>
      <w:r w:rsidR="008E10FC" w:rsidRPr="00BC7A60">
        <w:rPr>
          <w:lang w:val="en-US"/>
        </w:rPr>
        <w:t>rocessing and transfers they carry out</w:t>
      </w:r>
      <w:r w:rsidR="00535538">
        <w:rPr>
          <w:lang w:val="en-US"/>
        </w:rPr>
        <w:t>.</w:t>
      </w:r>
    </w:p>
    <w:p w14:paraId="5C523F15" w14:textId="54978272" w:rsidR="008E10FC" w:rsidRPr="00BC7A60" w:rsidRDefault="00EC52D8" w:rsidP="008E10FC">
      <w:pPr>
        <w:rPr>
          <w:lang w:val="en-US"/>
        </w:rPr>
      </w:pPr>
      <w:r>
        <w:rPr>
          <w:lang w:val="en-US"/>
        </w:rPr>
        <w:t>7</w:t>
      </w:r>
      <w:r w:rsidR="008E10FC" w:rsidRPr="00BC7A60">
        <w:rPr>
          <w:lang w:val="en-US"/>
        </w:rPr>
        <w:t xml:space="preserve">.2 The Parties shall have in place appropriate technical and </w:t>
      </w:r>
      <w:r w:rsidR="00FD3D80" w:rsidRPr="00BC7A60">
        <w:rPr>
          <w:lang w:val="en-US"/>
        </w:rPr>
        <w:t>organizational</w:t>
      </w:r>
      <w:r w:rsidR="008E10FC" w:rsidRPr="00BC7A60">
        <w:rPr>
          <w:lang w:val="en-US"/>
        </w:rPr>
        <w:t xml:space="preserve"> measures to protect Personal Data against accidental or unlawful access, destruction, loss, alteration, or </w:t>
      </w:r>
      <w:r w:rsidR="00FD3D80" w:rsidRPr="00BC7A60">
        <w:rPr>
          <w:lang w:val="en-US"/>
        </w:rPr>
        <w:t>unauthorized</w:t>
      </w:r>
      <w:r w:rsidR="008E10FC" w:rsidRPr="00BC7A60">
        <w:rPr>
          <w:lang w:val="en-US"/>
        </w:rPr>
        <w:t xml:space="preserve"> disclosure.</w:t>
      </w:r>
      <w:r w:rsidR="00CD2002" w:rsidRPr="00CD2002">
        <w:rPr>
          <w:lang w:val="en-US"/>
        </w:rPr>
        <w:t xml:space="preserve"> </w:t>
      </w:r>
      <w:r w:rsidR="00CD2002" w:rsidRPr="004F3C27">
        <w:rPr>
          <w:lang w:val="en-US"/>
        </w:rPr>
        <w:t xml:space="preserve">These measures </w:t>
      </w:r>
      <w:r w:rsidR="00CD2002">
        <w:rPr>
          <w:lang w:val="en-US"/>
        </w:rPr>
        <w:t xml:space="preserve">shall </w:t>
      </w:r>
      <w:r w:rsidR="00CD2002" w:rsidRPr="004F3C27">
        <w:rPr>
          <w:lang w:val="en-US"/>
        </w:rPr>
        <w:t xml:space="preserve">include, for example, </w:t>
      </w:r>
      <w:r w:rsidR="00CD2002" w:rsidRPr="007F04A3">
        <w:rPr>
          <w:lang w:val="en-US"/>
        </w:rPr>
        <w:t>encryption in transit</w:t>
      </w:r>
      <w:r w:rsidR="00056112" w:rsidRPr="007F04A3">
        <w:rPr>
          <w:lang w:val="en-US"/>
        </w:rPr>
        <w:t xml:space="preserve"> and at rest</w:t>
      </w:r>
      <w:r w:rsidR="00CD2002" w:rsidRPr="007F04A3">
        <w:rPr>
          <w:lang w:val="en-US"/>
        </w:rPr>
        <w:t>, restricting</w:t>
      </w:r>
      <w:r w:rsidR="00CD2002" w:rsidRPr="004F3C27">
        <w:rPr>
          <w:lang w:val="en-US"/>
        </w:rPr>
        <w:t xml:space="preserve"> who has access to </w:t>
      </w:r>
      <w:r w:rsidR="002833F9">
        <w:rPr>
          <w:lang w:val="en-US"/>
        </w:rPr>
        <w:t>P</w:t>
      </w:r>
      <w:r w:rsidR="00CD2002" w:rsidRPr="004F3C27">
        <w:rPr>
          <w:lang w:val="en-US"/>
        </w:rPr>
        <w:t xml:space="preserve">ersonal </w:t>
      </w:r>
      <w:r w:rsidR="002833F9">
        <w:rPr>
          <w:lang w:val="en-US"/>
        </w:rPr>
        <w:t>D</w:t>
      </w:r>
      <w:r w:rsidR="00CD2002" w:rsidRPr="004F3C27">
        <w:rPr>
          <w:lang w:val="en-US"/>
        </w:rPr>
        <w:t xml:space="preserve">ata, providing secure storage of </w:t>
      </w:r>
      <w:r w:rsidR="002833F9">
        <w:rPr>
          <w:lang w:val="en-US"/>
        </w:rPr>
        <w:t>P</w:t>
      </w:r>
      <w:r w:rsidR="00CD2002" w:rsidRPr="004F3C27">
        <w:rPr>
          <w:lang w:val="en-US"/>
        </w:rPr>
        <w:t xml:space="preserve">ersonal </w:t>
      </w:r>
      <w:r w:rsidR="002833F9">
        <w:rPr>
          <w:lang w:val="en-US"/>
        </w:rPr>
        <w:t>D</w:t>
      </w:r>
      <w:r w:rsidR="00CD2002" w:rsidRPr="004F3C27">
        <w:rPr>
          <w:lang w:val="en-US"/>
        </w:rPr>
        <w:t xml:space="preserve">ata, </w:t>
      </w:r>
      <w:r w:rsidR="00CD2002">
        <w:rPr>
          <w:lang w:val="en-US"/>
        </w:rPr>
        <w:t xml:space="preserve">and </w:t>
      </w:r>
      <w:r w:rsidR="00CD2002" w:rsidRPr="004F3C27">
        <w:rPr>
          <w:lang w:val="en-US"/>
        </w:rPr>
        <w:t xml:space="preserve">implementing policies designed to ensure </w:t>
      </w:r>
      <w:r w:rsidR="002833F9">
        <w:rPr>
          <w:lang w:val="en-US"/>
        </w:rPr>
        <w:t>P</w:t>
      </w:r>
      <w:r w:rsidR="00CD2002" w:rsidRPr="004F3C27">
        <w:rPr>
          <w:lang w:val="en-US"/>
        </w:rPr>
        <w:t xml:space="preserve">ersonal </w:t>
      </w:r>
      <w:r w:rsidR="002833F9">
        <w:rPr>
          <w:lang w:val="en-US"/>
        </w:rPr>
        <w:t>D</w:t>
      </w:r>
      <w:r w:rsidR="00CD2002" w:rsidRPr="004F3C27">
        <w:rPr>
          <w:lang w:val="en-US"/>
        </w:rPr>
        <w:t>ata are kept secure and</w:t>
      </w:r>
      <w:r w:rsidR="00CD2002" w:rsidRPr="004F3C27">
        <w:rPr>
          <w:spacing w:val="-11"/>
          <w:lang w:val="en-US"/>
        </w:rPr>
        <w:t xml:space="preserve"> </w:t>
      </w:r>
      <w:r w:rsidR="00CD2002" w:rsidRPr="004F3C27">
        <w:rPr>
          <w:lang w:val="en-US"/>
        </w:rPr>
        <w:t>confidential</w:t>
      </w:r>
      <w:r w:rsidR="00CD2002">
        <w:rPr>
          <w:lang w:val="en-US"/>
        </w:rPr>
        <w:t>.</w:t>
      </w:r>
    </w:p>
    <w:p w14:paraId="05326F07" w14:textId="40B3BA95" w:rsidR="008E10FC" w:rsidRPr="00BC7A60" w:rsidRDefault="00EC52D8" w:rsidP="008E10FC">
      <w:pPr>
        <w:rPr>
          <w:lang w:val="en-US"/>
        </w:rPr>
      </w:pPr>
      <w:r>
        <w:rPr>
          <w:lang w:val="en-US"/>
        </w:rPr>
        <w:lastRenderedPageBreak/>
        <w:t>7</w:t>
      </w:r>
      <w:r w:rsidR="008E10FC" w:rsidRPr="00BC7A60">
        <w:rPr>
          <w:lang w:val="en-US"/>
        </w:rPr>
        <w:t>.3 The level of security measures shall take into consideration the risks, the state of the art, and the related costs.</w:t>
      </w:r>
    </w:p>
    <w:p w14:paraId="1D969BC8" w14:textId="214873A3" w:rsidR="008E10FC" w:rsidRPr="00BC7A60" w:rsidRDefault="00EC52D8" w:rsidP="008E10FC">
      <w:pPr>
        <w:rPr>
          <w:lang w:val="en-US"/>
        </w:rPr>
      </w:pPr>
      <w:r>
        <w:rPr>
          <w:lang w:val="en-US"/>
        </w:rPr>
        <w:t>7</w:t>
      </w:r>
      <w:r w:rsidR="008E10FC" w:rsidRPr="00BC7A60">
        <w:rPr>
          <w:lang w:val="en-US"/>
        </w:rPr>
        <w:t>.4 The Parties shall notify each other without undue delay and no later than 48 hours after becoming aware of any Personal Data breach</w:t>
      </w:r>
      <w:r w:rsidR="002833F9">
        <w:rPr>
          <w:lang w:val="en-US"/>
        </w:rPr>
        <w:t>.</w:t>
      </w:r>
      <w:r w:rsidR="008E10FC" w:rsidRPr="00BC7A60">
        <w:rPr>
          <w:lang w:val="en-US"/>
        </w:rPr>
        <w:t xml:space="preserve"> The notification shall include details of the breach, the categories of Personal Data affected, and the measures taken to address the breach.</w:t>
      </w:r>
      <w:r w:rsidR="00955074">
        <w:rPr>
          <w:lang w:val="en-US"/>
        </w:rPr>
        <w:t xml:space="preserve"> </w:t>
      </w:r>
    </w:p>
    <w:p w14:paraId="60980FB6" w14:textId="52655901" w:rsidR="008E10FC" w:rsidRPr="00BC7A60" w:rsidRDefault="00EC52D8" w:rsidP="008E10FC">
      <w:pPr>
        <w:rPr>
          <w:lang w:val="en-US"/>
        </w:rPr>
      </w:pPr>
      <w:r>
        <w:rPr>
          <w:lang w:val="en-US"/>
        </w:rPr>
        <w:t>7</w:t>
      </w:r>
      <w:r w:rsidR="008E10FC" w:rsidRPr="00BC7A60">
        <w:rPr>
          <w:lang w:val="en-US"/>
        </w:rPr>
        <w:t xml:space="preserve">.5 The Parties shall take reasonable and appropriate measures to remedy any Personal Data breach and </w:t>
      </w:r>
      <w:r w:rsidR="00FD3D80" w:rsidRPr="00BC7A60">
        <w:rPr>
          <w:lang w:val="en-US"/>
        </w:rPr>
        <w:t>minimize</w:t>
      </w:r>
      <w:r w:rsidR="008E10FC" w:rsidRPr="00BC7A60">
        <w:rPr>
          <w:lang w:val="en-US"/>
        </w:rPr>
        <w:t xml:space="preserve"> the potential adverse effects, including by communicating to the data subject a Personal Data breach, without undue delay, where that Personal Data breach is likely to result in a high risk to the rights and freedoms of the natural person.</w:t>
      </w:r>
    </w:p>
    <w:p w14:paraId="20CA3CBF" w14:textId="5AE9CFC3" w:rsidR="008E10FC" w:rsidRPr="00BC7A60" w:rsidRDefault="00EC52D8" w:rsidP="008E10FC">
      <w:pPr>
        <w:rPr>
          <w:lang w:val="en-US"/>
        </w:rPr>
      </w:pPr>
      <w:r>
        <w:rPr>
          <w:lang w:val="en-US"/>
        </w:rPr>
        <w:t>7</w:t>
      </w:r>
      <w:r w:rsidR="008E10FC" w:rsidRPr="00BC7A60">
        <w:rPr>
          <w:lang w:val="en-US"/>
        </w:rPr>
        <w:t>.</w:t>
      </w:r>
      <w:r w:rsidR="005E5E6D">
        <w:rPr>
          <w:lang w:val="en-US"/>
        </w:rPr>
        <w:t>6</w:t>
      </w:r>
      <w:r w:rsidR="008E10FC" w:rsidRPr="00BC7A60">
        <w:rPr>
          <w:lang w:val="en-US"/>
        </w:rPr>
        <w:t xml:space="preserve"> The </w:t>
      </w:r>
      <w:r w:rsidR="00FF00E9">
        <w:rPr>
          <w:lang w:val="en-US"/>
        </w:rPr>
        <w:t xml:space="preserve">Receiving University </w:t>
      </w:r>
      <w:r w:rsidR="008E10FC" w:rsidRPr="00BC7A60">
        <w:rPr>
          <w:lang w:val="en-US"/>
        </w:rPr>
        <w:t xml:space="preserve">shall promptly notify the </w:t>
      </w:r>
      <w:r w:rsidR="00FF00E9">
        <w:rPr>
          <w:lang w:val="en-US"/>
        </w:rPr>
        <w:t>Transferring University</w:t>
      </w:r>
      <w:r w:rsidR="008E10FC" w:rsidRPr="00BC7A60">
        <w:rPr>
          <w:lang w:val="en-US"/>
        </w:rPr>
        <w:t xml:space="preserve"> in the event of any breach of security or confidentiality that affects Personal Data processed under this A</w:t>
      </w:r>
      <w:r w:rsidR="00F077CB">
        <w:rPr>
          <w:lang w:val="en-US"/>
        </w:rPr>
        <w:t>ddendum</w:t>
      </w:r>
      <w:r w:rsidR="008E10FC" w:rsidRPr="00BC7A60">
        <w:rPr>
          <w:lang w:val="en-US"/>
        </w:rPr>
        <w:t xml:space="preserve">, and shall cooperate with the </w:t>
      </w:r>
      <w:r w:rsidR="00FF00E9">
        <w:rPr>
          <w:lang w:val="en-US"/>
        </w:rPr>
        <w:t>Transferring University</w:t>
      </w:r>
      <w:r w:rsidR="008E10FC" w:rsidRPr="00BC7A60">
        <w:rPr>
          <w:lang w:val="en-US"/>
        </w:rPr>
        <w:t xml:space="preserve"> to investigate and remediate any such breach.</w:t>
      </w:r>
      <w:r w:rsidR="00955074" w:rsidRPr="00CC5DFB">
        <w:rPr>
          <w:lang w:val="en-US"/>
        </w:rPr>
        <w:t xml:space="preserve"> In case of a personal data breach that is likely to result in a risk to the rights and freedoms of natural persons, the </w:t>
      </w:r>
      <w:r w:rsidR="00955074">
        <w:rPr>
          <w:lang w:val="en-US"/>
        </w:rPr>
        <w:t>Receiving University</w:t>
      </w:r>
      <w:r w:rsidR="00955074" w:rsidRPr="00CC5DFB">
        <w:rPr>
          <w:lang w:val="en-US"/>
        </w:rPr>
        <w:t xml:space="preserve"> shall without undue delay notify both the </w:t>
      </w:r>
      <w:r w:rsidR="00955074">
        <w:rPr>
          <w:lang w:val="en-US"/>
        </w:rPr>
        <w:t>Transferring University</w:t>
      </w:r>
      <w:r w:rsidR="00955074" w:rsidRPr="00CC5DFB">
        <w:rPr>
          <w:lang w:val="en-US"/>
        </w:rPr>
        <w:t xml:space="preserve"> and the competent supervisory authority</w:t>
      </w:r>
      <w:r w:rsidR="00955074">
        <w:rPr>
          <w:lang w:val="en-US"/>
        </w:rPr>
        <w:t xml:space="preserve">. </w:t>
      </w:r>
      <w:r w:rsidR="00955074" w:rsidRPr="00CC5DFB">
        <w:rPr>
          <w:lang w:val="en-US"/>
        </w:rPr>
        <w:t xml:space="preserve">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w:t>
      </w:r>
      <w:r w:rsidR="00955074">
        <w:rPr>
          <w:lang w:val="en-US"/>
        </w:rPr>
        <w:t>Receiving University</w:t>
      </w:r>
      <w:r w:rsidR="00955074" w:rsidRPr="00CC5DFB">
        <w:rPr>
          <w:lang w:val="en-US"/>
        </w:rPr>
        <w:t xml:space="preserve"> to provide all the information at the same time, it may do so in phases without undue further delay.</w:t>
      </w:r>
    </w:p>
    <w:p w14:paraId="167C91DC" w14:textId="56D44DEB" w:rsidR="00955074" w:rsidRDefault="00EC52D8" w:rsidP="008E10FC">
      <w:pPr>
        <w:rPr>
          <w:lang w:val="en-US"/>
        </w:rPr>
      </w:pPr>
      <w:r>
        <w:rPr>
          <w:lang w:val="en-US"/>
        </w:rPr>
        <w:t>7</w:t>
      </w:r>
      <w:r w:rsidR="00955074">
        <w:rPr>
          <w:lang w:val="en-US"/>
        </w:rPr>
        <w:t>.</w:t>
      </w:r>
      <w:r w:rsidR="005E5E6D">
        <w:rPr>
          <w:lang w:val="en-US"/>
        </w:rPr>
        <w:t xml:space="preserve">7 </w:t>
      </w:r>
      <w:r w:rsidR="00955074" w:rsidRPr="00F75BEF">
        <w:rPr>
          <w:lang w:val="en-US"/>
        </w:rPr>
        <w:t xml:space="preserve">In case of a personal data breach that is likely to result in a high risk to the rights and freedoms of natural persons, the </w:t>
      </w:r>
      <w:r w:rsidR="00955074">
        <w:rPr>
          <w:lang w:val="en-US"/>
        </w:rPr>
        <w:t>Receiving University</w:t>
      </w:r>
      <w:r w:rsidR="00955074" w:rsidRPr="00F75BEF">
        <w:rPr>
          <w:lang w:val="en-US"/>
        </w:rPr>
        <w:t xml:space="preserve"> shall also notify without undue delay the data subjects concerned of the </w:t>
      </w:r>
      <w:r w:rsidR="00955074">
        <w:rPr>
          <w:lang w:val="en-US"/>
        </w:rPr>
        <w:t>P</w:t>
      </w:r>
      <w:r w:rsidR="00955074" w:rsidRPr="00F75BEF">
        <w:rPr>
          <w:lang w:val="en-US"/>
        </w:rPr>
        <w:t xml:space="preserve">ersonal </w:t>
      </w:r>
      <w:r w:rsidR="00955074">
        <w:rPr>
          <w:lang w:val="en-US"/>
        </w:rPr>
        <w:t>D</w:t>
      </w:r>
      <w:r w:rsidR="00955074" w:rsidRPr="00F75BEF">
        <w:rPr>
          <w:lang w:val="en-US"/>
        </w:rPr>
        <w:t xml:space="preserve">ata breach and its nature, if necessary in cooperation with the </w:t>
      </w:r>
      <w:r w:rsidR="00955074">
        <w:rPr>
          <w:lang w:val="en-US"/>
        </w:rPr>
        <w:t>Transferring University</w:t>
      </w:r>
      <w:r w:rsidR="00955074" w:rsidRPr="00F75BEF">
        <w:rPr>
          <w:lang w:val="en-US"/>
        </w:rPr>
        <w:t xml:space="preserve">, together with the information referred to in </w:t>
      </w:r>
      <w:r w:rsidR="00955074">
        <w:rPr>
          <w:lang w:val="en-US"/>
        </w:rPr>
        <w:t xml:space="preserve">section </w:t>
      </w:r>
      <w:r w:rsidR="005E5E6D">
        <w:rPr>
          <w:lang w:val="en-US"/>
        </w:rPr>
        <w:t>7</w:t>
      </w:r>
      <w:r w:rsidR="00955074">
        <w:rPr>
          <w:lang w:val="en-US"/>
        </w:rPr>
        <w:t>.</w:t>
      </w:r>
      <w:r w:rsidR="00E74D0F">
        <w:rPr>
          <w:lang w:val="en-US"/>
        </w:rPr>
        <w:t>6</w:t>
      </w:r>
      <w:r w:rsidR="00955074" w:rsidRPr="00F75BEF">
        <w:rPr>
          <w:lang w:val="en-US"/>
        </w:rPr>
        <w:t xml:space="preserve"> points ii) to iv), unless </w:t>
      </w:r>
      <w:r w:rsidR="00955074">
        <w:rPr>
          <w:lang w:val="en-US"/>
        </w:rPr>
        <w:t>Receiving University</w:t>
      </w:r>
      <w:r w:rsidR="00955074" w:rsidRPr="00F75BEF">
        <w:rPr>
          <w:lang w:val="en-US"/>
        </w:rPr>
        <w:t xml:space="preserve"> has implemented measures to significantly reduce the risk to the rights or freedoms of natural persons, or notification would involve disproportionate efforts. </w:t>
      </w:r>
    </w:p>
    <w:p w14:paraId="707CA766" w14:textId="7C47CD52" w:rsidR="008E10FC" w:rsidRDefault="00EC52D8" w:rsidP="008E10FC">
      <w:pPr>
        <w:rPr>
          <w:lang w:val="en-US"/>
        </w:rPr>
      </w:pPr>
      <w:r>
        <w:rPr>
          <w:lang w:val="en-US"/>
        </w:rPr>
        <w:t>7</w:t>
      </w:r>
      <w:r w:rsidR="008E10FC" w:rsidRPr="00BC7A60">
        <w:rPr>
          <w:lang w:val="en-US"/>
        </w:rPr>
        <w:t>.</w:t>
      </w:r>
      <w:r w:rsidR="005E5E6D">
        <w:rPr>
          <w:lang w:val="en-US"/>
        </w:rPr>
        <w:t>8</w:t>
      </w:r>
      <w:r w:rsidR="008E10FC" w:rsidRPr="00BC7A60">
        <w:rPr>
          <w:lang w:val="en-US"/>
        </w:rPr>
        <w:t xml:space="preserve"> The Parties shall ensure that their respective personnel who have access to the Personal Data are trained on the appropriate handling and protection of Personal Data and comply with the GDPR and all other laws and regulations</w:t>
      </w:r>
      <w:r w:rsidR="00352A76">
        <w:rPr>
          <w:lang w:val="en-US"/>
        </w:rPr>
        <w:t xml:space="preserve"> in the governing law of </w:t>
      </w:r>
      <w:r w:rsidR="00753321">
        <w:rPr>
          <w:lang w:val="en-US"/>
        </w:rPr>
        <w:t xml:space="preserve">the Agreement and </w:t>
      </w:r>
      <w:r w:rsidR="00352A76">
        <w:rPr>
          <w:lang w:val="en-US"/>
        </w:rPr>
        <w:t>this A</w:t>
      </w:r>
      <w:r w:rsidR="00EC145B">
        <w:rPr>
          <w:lang w:val="en-US"/>
        </w:rPr>
        <w:t>ddendum</w:t>
      </w:r>
      <w:r w:rsidR="008E10FC" w:rsidRPr="00BC7A60">
        <w:rPr>
          <w:lang w:val="en-US"/>
        </w:rPr>
        <w:t>.</w:t>
      </w:r>
    </w:p>
    <w:p w14:paraId="792EDA07" w14:textId="77777777" w:rsidR="008E10FC" w:rsidRPr="000A060E" w:rsidRDefault="008E10FC" w:rsidP="008E10FC">
      <w:pPr>
        <w:pStyle w:val="Overskrift1"/>
        <w:rPr>
          <w:lang w:val="en-US"/>
        </w:rPr>
      </w:pPr>
      <w:r w:rsidRPr="000A060E">
        <w:rPr>
          <w:lang w:val="en-US"/>
        </w:rPr>
        <w:t>Right to Transparency</w:t>
      </w:r>
    </w:p>
    <w:p w14:paraId="690328E8" w14:textId="404D6C28" w:rsidR="008E10FC" w:rsidRPr="000A060E" w:rsidRDefault="00EC52D8" w:rsidP="008E10FC">
      <w:pPr>
        <w:rPr>
          <w:lang w:val="en-US"/>
        </w:rPr>
      </w:pPr>
      <w:r>
        <w:rPr>
          <w:lang w:val="en-US"/>
        </w:rPr>
        <w:t>8</w:t>
      </w:r>
      <w:r w:rsidR="008E10FC" w:rsidRPr="000A060E">
        <w:rPr>
          <w:lang w:val="en-US"/>
        </w:rPr>
        <w:t>.1 The Parties shall ensure</w:t>
      </w:r>
      <w:r w:rsidR="00C63F1A">
        <w:rPr>
          <w:lang w:val="en-US"/>
        </w:rPr>
        <w:t xml:space="preserve"> transparency in the </w:t>
      </w:r>
      <w:r w:rsidR="002833F9">
        <w:rPr>
          <w:lang w:val="en-US"/>
        </w:rPr>
        <w:t>P</w:t>
      </w:r>
      <w:r w:rsidR="00C63F1A">
        <w:rPr>
          <w:lang w:val="en-US"/>
        </w:rPr>
        <w:t xml:space="preserve">rocessing of Personal Data pursuant to </w:t>
      </w:r>
      <w:r w:rsidR="008E10FC" w:rsidRPr="000A060E">
        <w:rPr>
          <w:lang w:val="en-US"/>
        </w:rPr>
        <w:t>th</w:t>
      </w:r>
      <w:r w:rsidR="00315929">
        <w:rPr>
          <w:lang w:val="en-US"/>
        </w:rPr>
        <w:t>is</w:t>
      </w:r>
      <w:r w:rsidR="008E10FC" w:rsidRPr="000A060E">
        <w:rPr>
          <w:lang w:val="en-US"/>
        </w:rPr>
        <w:t xml:space="preserve"> </w:t>
      </w:r>
      <w:r w:rsidR="009E49BA">
        <w:rPr>
          <w:lang w:val="en-US"/>
        </w:rPr>
        <w:t>A</w:t>
      </w:r>
      <w:r w:rsidR="008E10FC" w:rsidRPr="000A060E">
        <w:rPr>
          <w:lang w:val="en-US"/>
        </w:rPr>
        <w:t>greement</w:t>
      </w:r>
      <w:r w:rsidR="00C63F1A">
        <w:rPr>
          <w:lang w:val="en-US"/>
        </w:rPr>
        <w:t>.</w:t>
      </w:r>
      <w:r w:rsidR="008E10FC" w:rsidRPr="000A060E">
        <w:rPr>
          <w:lang w:val="en-US"/>
        </w:rPr>
        <w:t xml:space="preserve"> </w:t>
      </w:r>
    </w:p>
    <w:p w14:paraId="3416ADE6" w14:textId="3A79CC91" w:rsidR="00C63F1A" w:rsidRPr="00C63F1A" w:rsidRDefault="00EC52D8" w:rsidP="00C63F1A">
      <w:pPr>
        <w:rPr>
          <w:lang w:val="en-US"/>
        </w:rPr>
      </w:pPr>
      <w:r>
        <w:rPr>
          <w:lang w:val="en-US"/>
        </w:rPr>
        <w:t>8</w:t>
      </w:r>
      <w:r w:rsidR="008E10FC" w:rsidRPr="000A060E">
        <w:rPr>
          <w:lang w:val="en-US"/>
        </w:rPr>
        <w:t>.</w:t>
      </w:r>
      <w:r w:rsidR="008B1152">
        <w:rPr>
          <w:lang w:val="en-US"/>
        </w:rPr>
        <w:t>2</w:t>
      </w:r>
      <w:r w:rsidR="008E10FC" w:rsidRPr="000A060E">
        <w:rPr>
          <w:lang w:val="en-US"/>
        </w:rPr>
        <w:t xml:space="preserve"> The </w:t>
      </w:r>
      <w:r w:rsidR="00A95513">
        <w:rPr>
          <w:lang w:val="en-US"/>
        </w:rPr>
        <w:t>Transferring University</w:t>
      </w:r>
      <w:r w:rsidR="00A95513" w:rsidRPr="000A060E">
        <w:rPr>
          <w:lang w:val="en-US"/>
        </w:rPr>
        <w:t xml:space="preserve"> </w:t>
      </w:r>
      <w:r w:rsidR="008E10FC" w:rsidRPr="000A060E">
        <w:rPr>
          <w:lang w:val="en-US"/>
        </w:rPr>
        <w:t xml:space="preserve">shall ensure that individual information to data subjects is made by the </w:t>
      </w:r>
      <w:r w:rsidR="00A95513">
        <w:rPr>
          <w:lang w:val="en-US"/>
        </w:rPr>
        <w:t>T</w:t>
      </w:r>
      <w:r w:rsidR="008E10FC" w:rsidRPr="000A060E">
        <w:rPr>
          <w:lang w:val="en-US"/>
        </w:rPr>
        <w:t xml:space="preserve">ransferring </w:t>
      </w:r>
      <w:r w:rsidR="00A95513">
        <w:rPr>
          <w:lang w:val="en-US"/>
        </w:rPr>
        <w:t>U</w:t>
      </w:r>
      <w:r w:rsidR="005928C3">
        <w:rPr>
          <w:lang w:val="en-US"/>
        </w:rPr>
        <w:t>niversity</w:t>
      </w:r>
      <w:r w:rsidR="008E10FC" w:rsidRPr="000A060E">
        <w:rPr>
          <w:lang w:val="en-US"/>
        </w:rPr>
        <w:t xml:space="preserve"> in accordance with the notification requirements of Articles 13 and 14 GDPR.</w:t>
      </w:r>
      <w:r w:rsidR="00A95513">
        <w:rPr>
          <w:lang w:val="en-US"/>
        </w:rPr>
        <w:t xml:space="preserve"> </w:t>
      </w:r>
      <w:r w:rsidR="008B1152">
        <w:rPr>
          <w:lang w:val="en-US"/>
        </w:rPr>
        <w:t xml:space="preserve">A general information notice on the website of the Transferring University is not sufficient. </w:t>
      </w:r>
      <w:r w:rsidR="00C63F1A" w:rsidRPr="00C63F1A">
        <w:rPr>
          <w:lang w:val="en-US"/>
        </w:rPr>
        <w:t xml:space="preserve">The </w:t>
      </w:r>
      <w:r w:rsidR="00C63F1A">
        <w:rPr>
          <w:lang w:val="en-US"/>
        </w:rPr>
        <w:t>Transferring University</w:t>
      </w:r>
      <w:r w:rsidR="00C63F1A" w:rsidRPr="00C63F1A">
        <w:rPr>
          <w:lang w:val="en-US"/>
        </w:rPr>
        <w:t xml:space="preserve"> shall provide the </w:t>
      </w:r>
      <w:r w:rsidR="004E24DE">
        <w:rPr>
          <w:lang w:val="en-US"/>
        </w:rPr>
        <w:t>d</w:t>
      </w:r>
      <w:r w:rsidR="00C63F1A" w:rsidRPr="00C63F1A">
        <w:rPr>
          <w:lang w:val="en-US"/>
        </w:rPr>
        <w:t xml:space="preserve">ata </w:t>
      </w:r>
      <w:r w:rsidR="004E24DE">
        <w:rPr>
          <w:lang w:val="en-US"/>
        </w:rPr>
        <w:t>s</w:t>
      </w:r>
      <w:r w:rsidR="00C63F1A" w:rsidRPr="00C63F1A">
        <w:rPr>
          <w:lang w:val="en-US"/>
        </w:rPr>
        <w:t xml:space="preserve">ubject with clear and concise information about the </w:t>
      </w:r>
      <w:r w:rsidR="002833F9">
        <w:rPr>
          <w:lang w:val="en-US"/>
        </w:rPr>
        <w:t>P</w:t>
      </w:r>
      <w:r w:rsidR="00C63F1A" w:rsidRPr="00C63F1A">
        <w:rPr>
          <w:lang w:val="en-US"/>
        </w:rPr>
        <w:t>rocessing of Personal Data, including but not limited to the following:</w:t>
      </w:r>
    </w:p>
    <w:p w14:paraId="651A2EF6" w14:textId="713C349B" w:rsidR="00C63F1A" w:rsidRPr="00C63F1A" w:rsidRDefault="00C63F1A" w:rsidP="00C63F1A">
      <w:pPr>
        <w:rPr>
          <w:lang w:val="en-US"/>
        </w:rPr>
      </w:pPr>
      <w:r w:rsidRPr="00C63F1A">
        <w:rPr>
          <w:lang w:val="en-US"/>
        </w:rPr>
        <w:lastRenderedPageBreak/>
        <w:t xml:space="preserve">i. The identity and contact details of the </w:t>
      </w:r>
      <w:r>
        <w:rPr>
          <w:lang w:val="en-US"/>
        </w:rPr>
        <w:t>Transferring University</w:t>
      </w:r>
      <w:r w:rsidR="009A173F">
        <w:rPr>
          <w:lang w:val="en-US"/>
        </w:rPr>
        <w:t xml:space="preserve">, </w:t>
      </w:r>
      <w:r w:rsidRPr="00C63F1A">
        <w:rPr>
          <w:lang w:val="en-US"/>
        </w:rPr>
        <w:t xml:space="preserve">and any third-party data processors involved in the </w:t>
      </w:r>
      <w:r w:rsidR="005E27EE">
        <w:rPr>
          <w:lang w:val="en-US"/>
        </w:rPr>
        <w:t>P</w:t>
      </w:r>
      <w:r w:rsidRPr="00C63F1A">
        <w:rPr>
          <w:lang w:val="en-US"/>
        </w:rPr>
        <w:t>rocessing;</w:t>
      </w:r>
    </w:p>
    <w:p w14:paraId="38888E7A" w14:textId="5D33CB70" w:rsidR="00C63F1A" w:rsidRPr="00C63F1A" w:rsidRDefault="00C63F1A" w:rsidP="00C63F1A">
      <w:pPr>
        <w:rPr>
          <w:lang w:val="en-US"/>
        </w:rPr>
      </w:pPr>
      <w:r w:rsidRPr="00C63F1A">
        <w:rPr>
          <w:lang w:val="en-US"/>
        </w:rPr>
        <w:t xml:space="preserve">ii. The purposes and legal basis for the </w:t>
      </w:r>
      <w:r w:rsidR="005E27EE">
        <w:rPr>
          <w:lang w:val="en-US"/>
        </w:rPr>
        <w:t>P</w:t>
      </w:r>
      <w:r w:rsidRPr="00C63F1A">
        <w:rPr>
          <w:lang w:val="en-US"/>
        </w:rPr>
        <w:t>rocessing;</w:t>
      </w:r>
    </w:p>
    <w:p w14:paraId="69CEA281" w14:textId="77777777" w:rsidR="00C63F1A" w:rsidRPr="00C63F1A" w:rsidRDefault="00C63F1A" w:rsidP="00C63F1A">
      <w:pPr>
        <w:rPr>
          <w:lang w:val="en-US"/>
        </w:rPr>
      </w:pPr>
      <w:r w:rsidRPr="00C63F1A">
        <w:rPr>
          <w:lang w:val="en-US"/>
        </w:rPr>
        <w:t>iii. The categories of Personal Data processed;</w:t>
      </w:r>
    </w:p>
    <w:p w14:paraId="373D13F1" w14:textId="77777777" w:rsidR="00C63F1A" w:rsidRPr="00C63F1A" w:rsidRDefault="00C63F1A" w:rsidP="00C63F1A">
      <w:pPr>
        <w:rPr>
          <w:lang w:val="en-US"/>
        </w:rPr>
      </w:pPr>
      <w:r w:rsidRPr="00C63F1A">
        <w:rPr>
          <w:lang w:val="en-US"/>
        </w:rPr>
        <w:t>iv. The recipients or categories of recipients of the Personal Data;</w:t>
      </w:r>
    </w:p>
    <w:p w14:paraId="3D32DFAA" w14:textId="77777777" w:rsidR="00C63F1A" w:rsidRPr="00C63F1A" w:rsidRDefault="00C63F1A" w:rsidP="00C63F1A">
      <w:pPr>
        <w:rPr>
          <w:lang w:val="en-US"/>
        </w:rPr>
      </w:pPr>
      <w:r w:rsidRPr="00C63F1A">
        <w:rPr>
          <w:lang w:val="en-US"/>
        </w:rPr>
        <w:t>v. The retention period for the Personal Data;</w:t>
      </w:r>
    </w:p>
    <w:p w14:paraId="63BB51CD" w14:textId="7DC52263" w:rsidR="00C63F1A" w:rsidRPr="00C63F1A" w:rsidRDefault="00C63F1A" w:rsidP="00C63F1A">
      <w:pPr>
        <w:rPr>
          <w:lang w:val="en-US"/>
        </w:rPr>
      </w:pPr>
      <w:r w:rsidRPr="00C63F1A">
        <w:rPr>
          <w:lang w:val="en-US"/>
        </w:rPr>
        <w:t xml:space="preserve">vi. The </w:t>
      </w:r>
      <w:r w:rsidR="004E24DE">
        <w:rPr>
          <w:lang w:val="en-US"/>
        </w:rPr>
        <w:t>d</w:t>
      </w:r>
      <w:r w:rsidRPr="00C63F1A">
        <w:rPr>
          <w:lang w:val="en-US"/>
        </w:rPr>
        <w:t xml:space="preserve">ata </w:t>
      </w:r>
      <w:r w:rsidR="004E24DE">
        <w:rPr>
          <w:lang w:val="en-US"/>
        </w:rPr>
        <w:t>s</w:t>
      </w:r>
      <w:r w:rsidRPr="00C63F1A">
        <w:rPr>
          <w:lang w:val="en-US"/>
        </w:rPr>
        <w:t xml:space="preserve">ubject’s rights under GDPR, including the right to access, rectify, erase, and restrict </w:t>
      </w:r>
      <w:r w:rsidR="005E27EE">
        <w:rPr>
          <w:lang w:val="en-US"/>
        </w:rPr>
        <w:t>P</w:t>
      </w:r>
      <w:r w:rsidRPr="00C63F1A">
        <w:rPr>
          <w:lang w:val="en-US"/>
        </w:rPr>
        <w:t>rocessing of their Personal Data;</w:t>
      </w:r>
    </w:p>
    <w:p w14:paraId="79FFAC05" w14:textId="07E3E812" w:rsidR="00283473" w:rsidRDefault="00C63F1A" w:rsidP="00C63F1A">
      <w:pPr>
        <w:rPr>
          <w:lang w:val="en-US"/>
        </w:rPr>
      </w:pPr>
      <w:r w:rsidRPr="00C63F1A">
        <w:rPr>
          <w:lang w:val="en-US"/>
        </w:rPr>
        <w:t>vii. The right to lodge a complaint with a supervisory authorit</w:t>
      </w:r>
      <w:r w:rsidR="008B1152">
        <w:rPr>
          <w:lang w:val="en-US"/>
        </w:rPr>
        <w:t>y and the available redress mechanism</w:t>
      </w:r>
      <w:r w:rsidR="00283473">
        <w:rPr>
          <w:lang w:val="en-US"/>
        </w:rPr>
        <w:t>.</w:t>
      </w:r>
    </w:p>
    <w:p w14:paraId="4D4ABF06" w14:textId="1FA9FBED" w:rsidR="00033571" w:rsidRDefault="00033571" w:rsidP="00C63F1A">
      <w:pPr>
        <w:rPr>
          <w:lang w:val="en-US"/>
        </w:rPr>
      </w:pPr>
      <w:r>
        <w:rPr>
          <w:lang w:val="en-US"/>
        </w:rPr>
        <w:t>The Receiving University shall publish the information stated in i. -vii. on their website.</w:t>
      </w:r>
      <w:r w:rsidR="00970170">
        <w:rPr>
          <w:lang w:val="en-US"/>
        </w:rPr>
        <w:t xml:space="preserve"> </w:t>
      </w:r>
    </w:p>
    <w:p w14:paraId="7BF52207" w14:textId="2638245F" w:rsidR="008E10FC" w:rsidRPr="000A060E" w:rsidRDefault="00EC52D8" w:rsidP="008E10FC">
      <w:pPr>
        <w:rPr>
          <w:lang w:val="en-US"/>
        </w:rPr>
      </w:pPr>
      <w:r>
        <w:rPr>
          <w:lang w:val="en-US"/>
        </w:rPr>
        <w:t>8</w:t>
      </w:r>
      <w:r w:rsidR="008E10FC" w:rsidRPr="000A060E">
        <w:rPr>
          <w:lang w:val="en-US"/>
        </w:rPr>
        <w:t>.</w:t>
      </w:r>
      <w:r w:rsidR="00E133E6">
        <w:rPr>
          <w:lang w:val="en-US"/>
        </w:rPr>
        <w:t>3</w:t>
      </w:r>
      <w:r w:rsidR="008E10FC" w:rsidRPr="000A060E">
        <w:rPr>
          <w:lang w:val="en-US"/>
        </w:rPr>
        <w:t xml:space="preserve"> The Parties shall commit to making the </w:t>
      </w:r>
      <w:r w:rsidR="00D30B37">
        <w:rPr>
          <w:lang w:val="en-US"/>
        </w:rPr>
        <w:t>A</w:t>
      </w:r>
      <w:r w:rsidR="00410BB4">
        <w:rPr>
          <w:lang w:val="en-US"/>
        </w:rPr>
        <w:t>ddendum</w:t>
      </w:r>
      <w:r w:rsidR="008E10FC" w:rsidRPr="000A060E">
        <w:rPr>
          <w:lang w:val="en-US"/>
        </w:rPr>
        <w:t xml:space="preserve"> available to data subjects on request and to make the </w:t>
      </w:r>
      <w:r w:rsidR="00D30B37">
        <w:rPr>
          <w:lang w:val="en-US"/>
        </w:rPr>
        <w:t>A</w:t>
      </w:r>
      <w:r w:rsidR="00410BB4">
        <w:rPr>
          <w:lang w:val="en-US"/>
        </w:rPr>
        <w:t>ddendum</w:t>
      </w:r>
      <w:r w:rsidR="008E10FC" w:rsidRPr="000A060E">
        <w:rPr>
          <w:lang w:val="en-US"/>
        </w:rPr>
        <w:t xml:space="preserve"> or the relevant provisions providing for appropriate safeguards publicly available on their website.</w:t>
      </w:r>
    </w:p>
    <w:p w14:paraId="1DCE593F" w14:textId="71093C4C" w:rsidR="00047C6F" w:rsidRDefault="00EC52D8" w:rsidP="00D72F98">
      <w:pPr>
        <w:rPr>
          <w:lang w:val="en-US"/>
        </w:rPr>
      </w:pPr>
      <w:r>
        <w:rPr>
          <w:lang w:val="en-US"/>
        </w:rPr>
        <w:t>8</w:t>
      </w:r>
      <w:r w:rsidR="008E10FC" w:rsidRPr="000A060E">
        <w:rPr>
          <w:lang w:val="en-US"/>
        </w:rPr>
        <w:t>.</w:t>
      </w:r>
      <w:r w:rsidR="00E133E6">
        <w:rPr>
          <w:lang w:val="en-US"/>
        </w:rPr>
        <w:t>4</w:t>
      </w:r>
      <w:r w:rsidR="008E10FC" w:rsidRPr="000A060E">
        <w:rPr>
          <w:lang w:val="en-US"/>
        </w:rPr>
        <w:t xml:space="preserve"> The Parties shall ensure that their respective personnel who are responsible for </w:t>
      </w:r>
      <w:r w:rsidR="005E27EE">
        <w:rPr>
          <w:lang w:val="en-US"/>
        </w:rPr>
        <w:t>P</w:t>
      </w:r>
      <w:r w:rsidR="008E10FC" w:rsidRPr="000A060E">
        <w:rPr>
          <w:lang w:val="en-US"/>
        </w:rPr>
        <w:t>rocessing and transferring Personal Data are adequately trained on transparency obligations and comply with the GDPR an</w:t>
      </w:r>
      <w:r w:rsidR="00D72F98">
        <w:rPr>
          <w:lang w:val="en-US"/>
        </w:rPr>
        <w:t>d</w:t>
      </w:r>
      <w:r w:rsidR="008E10FC" w:rsidRPr="000A060E">
        <w:rPr>
          <w:lang w:val="en-US"/>
        </w:rPr>
        <w:t xml:space="preserve"> all other applicable laws and regulations</w:t>
      </w:r>
      <w:r w:rsidR="009A173F">
        <w:rPr>
          <w:lang w:val="en-US"/>
        </w:rPr>
        <w:t xml:space="preserve"> in the governing law of this A</w:t>
      </w:r>
      <w:r w:rsidR="00DD7472">
        <w:rPr>
          <w:lang w:val="en-US"/>
        </w:rPr>
        <w:t>ddendum</w:t>
      </w:r>
      <w:r w:rsidR="008E10FC" w:rsidRPr="000A060E">
        <w:rPr>
          <w:lang w:val="en-US"/>
        </w:rPr>
        <w:t>.</w:t>
      </w:r>
    </w:p>
    <w:p w14:paraId="6139CB7C" w14:textId="0E591E37" w:rsidR="00047C6F" w:rsidRDefault="00047C6F" w:rsidP="00047C6F">
      <w:pPr>
        <w:pStyle w:val="Overskrift1"/>
        <w:rPr>
          <w:lang w:val="en-US"/>
        </w:rPr>
      </w:pPr>
      <w:r>
        <w:rPr>
          <w:lang w:val="en-US"/>
        </w:rPr>
        <w:t>Documentation and compliance</w:t>
      </w:r>
    </w:p>
    <w:p w14:paraId="0BE8D8CF" w14:textId="04F5B3CE" w:rsidR="00047C6F" w:rsidRDefault="00047C6F" w:rsidP="00047C6F">
      <w:pPr>
        <w:rPr>
          <w:lang w:val="en-US"/>
        </w:rPr>
      </w:pPr>
      <w:r>
        <w:rPr>
          <w:lang w:val="en-US"/>
        </w:rPr>
        <w:t xml:space="preserve">9.1 </w:t>
      </w:r>
      <w:r w:rsidRPr="00F75BEF">
        <w:rPr>
          <w:lang w:val="en-US"/>
        </w:rPr>
        <w:t xml:space="preserve">Each Party shall be able to demonstrate compliance with its obligations under </w:t>
      </w:r>
      <w:r>
        <w:rPr>
          <w:lang w:val="en-US"/>
        </w:rPr>
        <w:t>this Addendum.</w:t>
      </w:r>
      <w:r w:rsidRPr="00F75BEF">
        <w:rPr>
          <w:lang w:val="en-US"/>
        </w:rPr>
        <w:t xml:space="preserve"> In particular, the </w:t>
      </w:r>
      <w:r>
        <w:rPr>
          <w:lang w:val="en-US"/>
        </w:rPr>
        <w:t>Receiving University</w:t>
      </w:r>
      <w:r w:rsidRPr="00F75BEF">
        <w:rPr>
          <w:lang w:val="en-US"/>
        </w:rPr>
        <w:t xml:space="preserve"> shall keep appropriate documentation of the processing activities carried out under its responsibility.</w:t>
      </w:r>
    </w:p>
    <w:p w14:paraId="446FDF93" w14:textId="36566DAE" w:rsidR="00047C6F" w:rsidRPr="00047C6F" w:rsidRDefault="00047C6F" w:rsidP="00047C6F">
      <w:pPr>
        <w:rPr>
          <w:lang w:val="en-US"/>
        </w:rPr>
      </w:pPr>
      <w:r>
        <w:rPr>
          <w:lang w:val="en-US"/>
        </w:rPr>
        <w:t xml:space="preserve">9.2 </w:t>
      </w:r>
      <w:r w:rsidRPr="00F75BEF">
        <w:rPr>
          <w:lang w:val="en-US"/>
        </w:rPr>
        <w:t xml:space="preserve">The </w:t>
      </w:r>
      <w:r>
        <w:rPr>
          <w:lang w:val="en-US"/>
        </w:rPr>
        <w:t>Receiving University</w:t>
      </w:r>
      <w:r w:rsidRPr="00F75BEF">
        <w:rPr>
          <w:lang w:val="en-US"/>
        </w:rPr>
        <w:t xml:space="preserve"> shall make such documentation available to the competent supervisory authority on request.</w:t>
      </w:r>
    </w:p>
    <w:p w14:paraId="0D646F75" w14:textId="3F78E27C" w:rsidR="001561BC" w:rsidRPr="00F95779" w:rsidRDefault="001561BC" w:rsidP="00D72F98">
      <w:pPr>
        <w:pStyle w:val="Overskrift1"/>
        <w:rPr>
          <w:lang w:val="en-US"/>
        </w:rPr>
      </w:pPr>
      <w:r w:rsidRPr="00F95779">
        <w:rPr>
          <w:lang w:val="en-US"/>
        </w:rPr>
        <w:t>Subprocessing</w:t>
      </w:r>
    </w:p>
    <w:p w14:paraId="6BF4CDE8" w14:textId="3FDDB705" w:rsidR="001561BC" w:rsidRPr="00F95779" w:rsidRDefault="000F6C88" w:rsidP="001561BC">
      <w:pPr>
        <w:rPr>
          <w:lang w:val="en-US"/>
        </w:rPr>
      </w:pPr>
      <w:r>
        <w:rPr>
          <w:lang w:val="en-US"/>
        </w:rPr>
        <w:t>10</w:t>
      </w:r>
      <w:r w:rsidR="001561BC" w:rsidRPr="00F95779">
        <w:rPr>
          <w:lang w:val="en-US"/>
        </w:rPr>
        <w:t xml:space="preserve">.1 The </w:t>
      </w:r>
      <w:r w:rsidR="00FF00E9">
        <w:rPr>
          <w:lang w:val="en-US"/>
        </w:rPr>
        <w:t xml:space="preserve">Receiving University </w:t>
      </w:r>
      <w:r w:rsidR="001561BC" w:rsidRPr="00F95779">
        <w:rPr>
          <w:lang w:val="en-US"/>
        </w:rPr>
        <w:t>shall not subcontract any of its obligations under this A</w:t>
      </w:r>
      <w:r w:rsidR="00AF7EA8">
        <w:rPr>
          <w:lang w:val="en-US"/>
        </w:rPr>
        <w:t>ddendum</w:t>
      </w:r>
      <w:r w:rsidR="001561BC" w:rsidRPr="00F95779">
        <w:rPr>
          <w:lang w:val="en-US"/>
        </w:rPr>
        <w:t xml:space="preserve"> without the prior written consent of the </w:t>
      </w:r>
      <w:r w:rsidR="00FF00E9">
        <w:rPr>
          <w:lang w:val="en-US"/>
        </w:rPr>
        <w:t>Transferring University</w:t>
      </w:r>
      <w:r w:rsidR="001561BC" w:rsidRPr="00F95779">
        <w:rPr>
          <w:lang w:val="en-US"/>
        </w:rPr>
        <w:t>.</w:t>
      </w:r>
    </w:p>
    <w:p w14:paraId="014B3063" w14:textId="01E9673A" w:rsidR="001561BC" w:rsidRDefault="000F6C88" w:rsidP="001561BC">
      <w:pPr>
        <w:rPr>
          <w:lang w:val="en-US"/>
        </w:rPr>
      </w:pPr>
      <w:r>
        <w:rPr>
          <w:lang w:val="en-US"/>
        </w:rPr>
        <w:t>10</w:t>
      </w:r>
      <w:r w:rsidR="001561BC" w:rsidRPr="00F95779">
        <w:rPr>
          <w:lang w:val="en-US"/>
        </w:rPr>
        <w:t xml:space="preserve">.2 If the </w:t>
      </w:r>
      <w:r w:rsidR="00FF00E9">
        <w:rPr>
          <w:lang w:val="en-US"/>
        </w:rPr>
        <w:t xml:space="preserve">Receiving University </w:t>
      </w:r>
      <w:r w:rsidR="001561BC" w:rsidRPr="00F95779">
        <w:rPr>
          <w:lang w:val="en-US"/>
        </w:rPr>
        <w:t>subcontracts any of its obligations under this A</w:t>
      </w:r>
      <w:r w:rsidR="00651829">
        <w:rPr>
          <w:lang w:val="en-US"/>
        </w:rPr>
        <w:t>ddendum</w:t>
      </w:r>
      <w:r w:rsidR="001561BC" w:rsidRPr="00F95779">
        <w:rPr>
          <w:lang w:val="en-US"/>
        </w:rPr>
        <w:t xml:space="preserve">, it shall ensure that the subcontractor is bound by the same data protection obligations as the </w:t>
      </w:r>
      <w:r w:rsidR="00FF00E9">
        <w:rPr>
          <w:lang w:val="en-US"/>
        </w:rPr>
        <w:t xml:space="preserve">Receiving University </w:t>
      </w:r>
      <w:r w:rsidR="001561BC" w:rsidRPr="00F95779">
        <w:rPr>
          <w:lang w:val="en-US"/>
        </w:rPr>
        <w:t>under this A</w:t>
      </w:r>
      <w:r w:rsidR="001601C8">
        <w:rPr>
          <w:lang w:val="en-US"/>
        </w:rPr>
        <w:t>ddendum</w:t>
      </w:r>
      <w:r w:rsidR="001561BC" w:rsidRPr="00F95779">
        <w:rPr>
          <w:lang w:val="en-US"/>
        </w:rPr>
        <w:t>.</w:t>
      </w:r>
    </w:p>
    <w:p w14:paraId="7229C37B" w14:textId="331B9365" w:rsidR="00970170" w:rsidRDefault="00970170" w:rsidP="001561BC">
      <w:pPr>
        <w:rPr>
          <w:lang w:val="en-US"/>
        </w:rPr>
      </w:pPr>
      <w:r>
        <w:rPr>
          <w:lang w:val="en-US"/>
        </w:rPr>
        <w:t xml:space="preserve">10.3 </w:t>
      </w:r>
      <w:r w:rsidRPr="00F75BEF">
        <w:rPr>
          <w:lang w:val="en-US"/>
        </w:rPr>
        <w:t>Where the R</w:t>
      </w:r>
      <w:r>
        <w:rPr>
          <w:lang w:val="en-US"/>
        </w:rPr>
        <w:t>e</w:t>
      </w:r>
      <w:r w:rsidRPr="00F75BEF">
        <w:rPr>
          <w:lang w:val="en-US"/>
        </w:rPr>
        <w:t xml:space="preserve">ceiving University engages a sub-processor to carry out specific processing activities (on behalf of the </w:t>
      </w:r>
      <w:r w:rsidR="00E60D29">
        <w:rPr>
          <w:lang w:val="en-US"/>
        </w:rPr>
        <w:t>Receiving</w:t>
      </w:r>
      <w:r>
        <w:rPr>
          <w:lang w:val="en-US"/>
        </w:rPr>
        <w:t xml:space="preserve"> University</w:t>
      </w:r>
      <w:r w:rsidRPr="00F75BEF">
        <w:rPr>
          <w:lang w:val="en-US"/>
        </w:rPr>
        <w:t>), it shall do so by way of a written contract that provides for, in substance, the same data protection obligations as those binding the data importer under th</w:t>
      </w:r>
      <w:r>
        <w:rPr>
          <w:lang w:val="en-US"/>
        </w:rPr>
        <w:t xml:space="preserve">is Addendum. </w:t>
      </w:r>
    </w:p>
    <w:p w14:paraId="743540A9" w14:textId="4AE285A4" w:rsidR="00970170" w:rsidRPr="00F95779" w:rsidRDefault="00970170" w:rsidP="001561BC">
      <w:pPr>
        <w:rPr>
          <w:lang w:val="en-US"/>
        </w:rPr>
      </w:pPr>
      <w:r>
        <w:rPr>
          <w:lang w:val="en-US"/>
        </w:rPr>
        <w:lastRenderedPageBreak/>
        <w:t xml:space="preserve">10.4 </w:t>
      </w:r>
      <w:r w:rsidRPr="00F75BEF">
        <w:rPr>
          <w:lang w:val="en-US"/>
        </w:rPr>
        <w:t>The Re</w:t>
      </w:r>
      <w:r>
        <w:rPr>
          <w:lang w:val="en-US"/>
        </w:rPr>
        <w:t>ceiving University</w:t>
      </w:r>
      <w:r w:rsidRPr="00F75BEF">
        <w:rPr>
          <w:lang w:val="en-US"/>
        </w:rPr>
        <w:t xml:space="preserve"> shall remain fully responsible to the </w:t>
      </w:r>
      <w:r>
        <w:rPr>
          <w:lang w:val="en-US"/>
        </w:rPr>
        <w:t>Transferring University</w:t>
      </w:r>
      <w:r w:rsidRPr="00F75BEF">
        <w:rPr>
          <w:lang w:val="en-US"/>
        </w:rPr>
        <w:t xml:space="preserve"> for the performance of the sub-processor’s obligations under its contract with the </w:t>
      </w:r>
      <w:r>
        <w:rPr>
          <w:lang w:val="en-US"/>
        </w:rPr>
        <w:t>Receiving University</w:t>
      </w:r>
      <w:r w:rsidRPr="00F75BEF">
        <w:rPr>
          <w:lang w:val="en-US"/>
        </w:rPr>
        <w:t xml:space="preserve">. The </w:t>
      </w:r>
      <w:r>
        <w:rPr>
          <w:lang w:val="en-US"/>
        </w:rPr>
        <w:t>Receiving University</w:t>
      </w:r>
      <w:r w:rsidRPr="00F75BEF">
        <w:rPr>
          <w:lang w:val="en-US"/>
        </w:rPr>
        <w:t xml:space="preserve"> shall notify the </w:t>
      </w:r>
      <w:r>
        <w:rPr>
          <w:lang w:val="en-US"/>
        </w:rPr>
        <w:t>Transferring University</w:t>
      </w:r>
      <w:r w:rsidRPr="00F75BEF">
        <w:rPr>
          <w:lang w:val="en-US"/>
        </w:rPr>
        <w:t xml:space="preserve"> of any failure by the subprocessor to fulfil its obligations under that contract.</w:t>
      </w:r>
    </w:p>
    <w:p w14:paraId="3C8C02A8" w14:textId="77777777" w:rsidR="001561BC" w:rsidRPr="00F95779" w:rsidRDefault="001561BC" w:rsidP="008E10FC">
      <w:pPr>
        <w:pStyle w:val="Overskrift1"/>
        <w:rPr>
          <w:lang w:val="en-US"/>
        </w:rPr>
      </w:pPr>
      <w:r w:rsidRPr="00F95779">
        <w:rPr>
          <w:lang w:val="en-US"/>
        </w:rPr>
        <w:t>Return or Deletion of Personal Data</w:t>
      </w:r>
    </w:p>
    <w:p w14:paraId="0307BF9E" w14:textId="492C3442" w:rsidR="001561BC" w:rsidRDefault="00D72F98" w:rsidP="001561BC">
      <w:pPr>
        <w:rPr>
          <w:lang w:val="en-US"/>
        </w:rPr>
      </w:pPr>
      <w:r>
        <w:rPr>
          <w:lang w:val="en-US"/>
        </w:rPr>
        <w:t>1</w:t>
      </w:r>
      <w:r w:rsidR="000F6C88">
        <w:rPr>
          <w:lang w:val="en-US"/>
        </w:rPr>
        <w:t>1</w:t>
      </w:r>
      <w:r w:rsidR="001561BC" w:rsidRPr="00F95779">
        <w:rPr>
          <w:lang w:val="en-US"/>
        </w:rPr>
        <w:t>.1 Upon the termination of this A</w:t>
      </w:r>
      <w:r w:rsidR="001601C8">
        <w:rPr>
          <w:lang w:val="en-US"/>
        </w:rPr>
        <w:t>ddendum</w:t>
      </w:r>
      <w:r w:rsidR="001561BC" w:rsidRPr="00F95779">
        <w:rPr>
          <w:lang w:val="en-US"/>
        </w:rPr>
        <w:t xml:space="preserve"> or upon the </w:t>
      </w:r>
      <w:r w:rsidR="00FF00E9">
        <w:rPr>
          <w:lang w:val="en-US"/>
        </w:rPr>
        <w:t>Transferring University</w:t>
      </w:r>
      <w:r w:rsidR="001561BC" w:rsidRPr="00F95779">
        <w:rPr>
          <w:lang w:val="en-US"/>
        </w:rPr>
        <w:t xml:space="preserve">’s request, the </w:t>
      </w:r>
      <w:r w:rsidR="00FF00E9">
        <w:rPr>
          <w:lang w:val="en-US"/>
        </w:rPr>
        <w:t xml:space="preserve">Receiving University </w:t>
      </w:r>
      <w:r w:rsidR="001561BC" w:rsidRPr="00F95779">
        <w:rPr>
          <w:lang w:val="en-US"/>
        </w:rPr>
        <w:t xml:space="preserve">shall return or delete all Personal Data processed </w:t>
      </w:r>
      <w:r w:rsidR="009A173F">
        <w:rPr>
          <w:lang w:val="en-US"/>
        </w:rPr>
        <w:t xml:space="preserve">received from the Transferring University </w:t>
      </w:r>
      <w:r w:rsidR="001561BC" w:rsidRPr="00F95779">
        <w:rPr>
          <w:lang w:val="en-US"/>
        </w:rPr>
        <w:t>under this A</w:t>
      </w:r>
      <w:r w:rsidR="00DB17D4">
        <w:rPr>
          <w:lang w:val="en-US"/>
        </w:rPr>
        <w:t>ddendum</w:t>
      </w:r>
      <w:r w:rsidR="001561BC" w:rsidRPr="00F95779">
        <w:rPr>
          <w:lang w:val="en-US"/>
        </w:rPr>
        <w:t>, unless the retention of such data is required by law.</w:t>
      </w:r>
    </w:p>
    <w:p w14:paraId="4376F1FC" w14:textId="17624927" w:rsidR="00B61E5D" w:rsidRPr="00F95779" w:rsidRDefault="00B61E5D" w:rsidP="001561BC">
      <w:pPr>
        <w:rPr>
          <w:lang w:val="en-US"/>
        </w:rPr>
      </w:pPr>
      <w:r>
        <w:rPr>
          <w:lang w:val="en-US"/>
        </w:rPr>
        <w:t xml:space="preserve">11.2 Personal </w:t>
      </w:r>
      <w:r w:rsidR="005E27EE">
        <w:rPr>
          <w:lang w:val="en-US"/>
        </w:rPr>
        <w:t>D</w:t>
      </w:r>
      <w:r>
        <w:rPr>
          <w:lang w:val="en-US"/>
        </w:rPr>
        <w:t xml:space="preserve">ata is to be deleted by either Party when the information has been processed unlawfully or is no longer necessary for the purpose of </w:t>
      </w:r>
      <w:r w:rsidR="005E27EE">
        <w:rPr>
          <w:lang w:val="en-US"/>
        </w:rPr>
        <w:t>P</w:t>
      </w:r>
      <w:r>
        <w:rPr>
          <w:lang w:val="en-US"/>
        </w:rPr>
        <w:t xml:space="preserve">rocessing. </w:t>
      </w:r>
    </w:p>
    <w:p w14:paraId="5B4EB7F6" w14:textId="77777777" w:rsidR="001561BC" w:rsidRPr="00F95779" w:rsidRDefault="001561BC" w:rsidP="008E10FC">
      <w:pPr>
        <w:pStyle w:val="Overskrift1"/>
        <w:rPr>
          <w:lang w:val="en-US"/>
        </w:rPr>
      </w:pPr>
      <w:r w:rsidRPr="00F95779">
        <w:rPr>
          <w:lang w:val="en-US"/>
        </w:rPr>
        <w:t>Miscellaneous</w:t>
      </w:r>
    </w:p>
    <w:p w14:paraId="33AD0A23" w14:textId="1F5DF691" w:rsidR="001561BC" w:rsidRPr="00F95779" w:rsidRDefault="00D72F98" w:rsidP="001561BC">
      <w:pPr>
        <w:rPr>
          <w:lang w:val="en-US"/>
        </w:rPr>
      </w:pPr>
      <w:r>
        <w:rPr>
          <w:lang w:val="en-US"/>
        </w:rPr>
        <w:t>1</w:t>
      </w:r>
      <w:r w:rsidR="000F6C88">
        <w:rPr>
          <w:lang w:val="en-US"/>
        </w:rPr>
        <w:t>2</w:t>
      </w:r>
      <w:r w:rsidR="001561BC" w:rsidRPr="00F95779">
        <w:rPr>
          <w:lang w:val="en-US"/>
        </w:rPr>
        <w:t>.1 This A</w:t>
      </w:r>
      <w:r w:rsidR="00C51884">
        <w:rPr>
          <w:lang w:val="en-US"/>
        </w:rPr>
        <w:t>ddendum</w:t>
      </w:r>
      <w:r w:rsidR="001561BC" w:rsidRPr="00F95779">
        <w:rPr>
          <w:lang w:val="en-US"/>
        </w:rPr>
        <w:t xml:space="preserve"> constitutes the entire agreement between the Parties with respect to the </w:t>
      </w:r>
      <w:r w:rsidR="00CC5DFB">
        <w:rPr>
          <w:lang w:val="en-US"/>
        </w:rPr>
        <w:t>processing of transferred Personal Data</w:t>
      </w:r>
      <w:r w:rsidR="001561BC" w:rsidRPr="00F95779">
        <w:rPr>
          <w:lang w:val="en-US"/>
        </w:rPr>
        <w:t xml:space="preserve"> hereof and supersedes all prior or contemporaneous agreements or understandings, whether written or oral</w:t>
      </w:r>
      <w:r w:rsidR="00CC5DFB">
        <w:rPr>
          <w:lang w:val="en-US"/>
        </w:rPr>
        <w:t xml:space="preserve"> with respect to the processing</w:t>
      </w:r>
      <w:r w:rsidR="001561BC" w:rsidRPr="00F95779">
        <w:rPr>
          <w:lang w:val="en-US"/>
        </w:rPr>
        <w:t>.</w:t>
      </w:r>
    </w:p>
    <w:p w14:paraId="68FF7134" w14:textId="74B09BBF" w:rsidR="001561BC" w:rsidRPr="00F95779" w:rsidRDefault="00D72F98" w:rsidP="001561BC">
      <w:pPr>
        <w:rPr>
          <w:lang w:val="en-US"/>
        </w:rPr>
      </w:pPr>
      <w:r>
        <w:rPr>
          <w:lang w:val="en-US"/>
        </w:rPr>
        <w:t>1</w:t>
      </w:r>
      <w:r w:rsidR="000F6C88">
        <w:rPr>
          <w:lang w:val="en-US"/>
        </w:rPr>
        <w:t>2</w:t>
      </w:r>
      <w:r w:rsidR="001561BC" w:rsidRPr="00F95779">
        <w:rPr>
          <w:lang w:val="en-US"/>
        </w:rPr>
        <w:t>.2 This A</w:t>
      </w:r>
      <w:r w:rsidR="00781FD4">
        <w:rPr>
          <w:lang w:val="en-US"/>
        </w:rPr>
        <w:t>ddendum</w:t>
      </w:r>
      <w:r w:rsidR="001561BC" w:rsidRPr="00F95779">
        <w:rPr>
          <w:lang w:val="en-US"/>
        </w:rPr>
        <w:t xml:space="preserve"> may not be amended or modified except in writing</w:t>
      </w:r>
      <w:r w:rsidR="005B47B9">
        <w:rPr>
          <w:lang w:val="en-US"/>
        </w:rPr>
        <w:t>.</w:t>
      </w:r>
    </w:p>
    <w:p w14:paraId="2AA6D566" w14:textId="77777777" w:rsidR="001561BC" w:rsidRPr="00F95779" w:rsidRDefault="001561BC" w:rsidP="008E10FC">
      <w:pPr>
        <w:pStyle w:val="Overskrift1"/>
        <w:rPr>
          <w:lang w:val="en-US"/>
        </w:rPr>
      </w:pPr>
      <w:r w:rsidRPr="00F95779">
        <w:rPr>
          <w:lang w:val="en-US"/>
        </w:rPr>
        <w:t>Rights of Data Subjects</w:t>
      </w:r>
    </w:p>
    <w:p w14:paraId="305F0BA8" w14:textId="1BB2E0FB" w:rsidR="001561BC" w:rsidRPr="00F95779" w:rsidRDefault="00D72F98" w:rsidP="001561BC">
      <w:pPr>
        <w:rPr>
          <w:lang w:val="en-US"/>
        </w:rPr>
      </w:pPr>
      <w:r>
        <w:rPr>
          <w:lang w:val="en-US"/>
        </w:rPr>
        <w:t>1</w:t>
      </w:r>
      <w:r w:rsidR="000F6C88">
        <w:rPr>
          <w:lang w:val="en-US"/>
        </w:rPr>
        <w:t>3</w:t>
      </w:r>
      <w:r w:rsidR="001561BC" w:rsidRPr="00F95779">
        <w:rPr>
          <w:lang w:val="en-US"/>
        </w:rPr>
        <w:t xml:space="preserve">.1 The Parties shall ensure that data subjects have the right to exercise their rights under the GDPR, including the right to access, rectify, erase, restrict </w:t>
      </w:r>
      <w:r w:rsidR="005E27EE">
        <w:rPr>
          <w:lang w:val="en-US"/>
        </w:rPr>
        <w:t>P</w:t>
      </w:r>
      <w:r w:rsidR="001561BC" w:rsidRPr="00F95779">
        <w:rPr>
          <w:lang w:val="en-US"/>
        </w:rPr>
        <w:t xml:space="preserve">rocessing, object to </w:t>
      </w:r>
      <w:r w:rsidR="005E27EE">
        <w:rPr>
          <w:lang w:val="en-US"/>
        </w:rPr>
        <w:t>P</w:t>
      </w:r>
      <w:r w:rsidR="001561BC" w:rsidRPr="00F95779">
        <w:rPr>
          <w:lang w:val="en-US"/>
        </w:rPr>
        <w:t>rocessing, and data portability.</w:t>
      </w:r>
    </w:p>
    <w:p w14:paraId="63F41738" w14:textId="6CE6BDBB" w:rsidR="00475CF1" w:rsidRPr="00475CF1" w:rsidRDefault="00D72F98" w:rsidP="001561BC">
      <w:pPr>
        <w:rPr>
          <w:lang w:val="en-US"/>
        </w:rPr>
      </w:pPr>
      <w:r>
        <w:rPr>
          <w:lang w:val="en-US"/>
        </w:rPr>
        <w:t>1</w:t>
      </w:r>
      <w:r w:rsidR="000F6C88">
        <w:rPr>
          <w:lang w:val="en-US"/>
        </w:rPr>
        <w:t>3</w:t>
      </w:r>
      <w:r w:rsidR="001561BC" w:rsidRPr="00F95779">
        <w:rPr>
          <w:lang w:val="en-US"/>
        </w:rPr>
        <w:t>.2 The Parties shall promptly notify each other if they receive a request from a data subject under the GDPR, and shall provide all necessary assistance to the other Party to enable it to respond to such request.</w:t>
      </w:r>
      <w:r w:rsidR="00AC445B">
        <w:rPr>
          <w:lang w:val="en-US"/>
        </w:rPr>
        <w:t xml:space="preserve"> </w:t>
      </w:r>
      <w:r w:rsidR="00475CF1" w:rsidRPr="00F75BEF">
        <w:rPr>
          <w:lang w:val="en-US"/>
        </w:rPr>
        <w:t xml:space="preserve">The </w:t>
      </w:r>
      <w:r w:rsidR="00475CF1">
        <w:rPr>
          <w:lang w:val="en-US"/>
        </w:rPr>
        <w:t>Receiving University</w:t>
      </w:r>
      <w:r w:rsidR="00475CF1" w:rsidRPr="00F75BEF">
        <w:rPr>
          <w:lang w:val="en-US"/>
        </w:rPr>
        <w:t xml:space="preserve">, where relevant with the assistance of the </w:t>
      </w:r>
      <w:r w:rsidR="00475CF1">
        <w:rPr>
          <w:lang w:val="en-US"/>
        </w:rPr>
        <w:t>Transferring University</w:t>
      </w:r>
      <w:r w:rsidR="00475CF1" w:rsidRPr="00F75BEF">
        <w:rPr>
          <w:lang w:val="en-US"/>
        </w:rPr>
        <w:t xml:space="preserve">, shall deal with any enquiries and requests it receives from a </w:t>
      </w:r>
      <w:r w:rsidR="00475CF1">
        <w:rPr>
          <w:lang w:val="en-US"/>
        </w:rPr>
        <w:t>d</w:t>
      </w:r>
      <w:r w:rsidR="00475CF1" w:rsidRPr="00F75BEF">
        <w:rPr>
          <w:lang w:val="en-US"/>
        </w:rPr>
        <w:t xml:space="preserve">ata </w:t>
      </w:r>
      <w:r w:rsidR="00475CF1">
        <w:rPr>
          <w:lang w:val="en-US"/>
        </w:rPr>
        <w:t>s</w:t>
      </w:r>
      <w:r w:rsidR="00475CF1" w:rsidRPr="00F75BEF">
        <w:rPr>
          <w:lang w:val="en-US"/>
        </w:rPr>
        <w:t xml:space="preserve">ubject relating to the processing of his/her </w:t>
      </w:r>
      <w:r w:rsidR="00475CF1">
        <w:rPr>
          <w:lang w:val="en-US"/>
        </w:rPr>
        <w:t>P</w:t>
      </w:r>
      <w:r w:rsidR="00475CF1" w:rsidRPr="00F75BEF">
        <w:rPr>
          <w:lang w:val="en-US"/>
        </w:rPr>
        <w:t xml:space="preserve">ersonal </w:t>
      </w:r>
      <w:r w:rsidR="00475CF1">
        <w:rPr>
          <w:lang w:val="en-US"/>
        </w:rPr>
        <w:t>D</w:t>
      </w:r>
      <w:r w:rsidR="00475CF1" w:rsidRPr="00F75BEF">
        <w:rPr>
          <w:lang w:val="en-US"/>
        </w:rPr>
        <w:t xml:space="preserve">ata and the exercise of his/her rights under </w:t>
      </w:r>
      <w:r w:rsidR="00475CF1">
        <w:rPr>
          <w:lang w:val="en-US"/>
        </w:rPr>
        <w:t>this Addendum</w:t>
      </w:r>
      <w:r w:rsidR="00475CF1" w:rsidRPr="00F75BEF">
        <w:rPr>
          <w:lang w:val="en-US"/>
        </w:rPr>
        <w:t xml:space="preserve"> without undue delay and at the latest within one month of the receipt of the enquiry or request</w:t>
      </w:r>
      <w:r w:rsidR="00475CF1">
        <w:rPr>
          <w:lang w:val="en-US"/>
        </w:rPr>
        <w:t>.</w:t>
      </w:r>
    </w:p>
    <w:p w14:paraId="2A723A98" w14:textId="77777777" w:rsidR="001561BC" w:rsidRPr="00F95779" w:rsidRDefault="001561BC" w:rsidP="008E10FC">
      <w:pPr>
        <w:pStyle w:val="Overskrift1"/>
        <w:rPr>
          <w:lang w:val="en-US"/>
        </w:rPr>
      </w:pPr>
      <w:r w:rsidRPr="00F95779">
        <w:rPr>
          <w:lang w:val="en-US"/>
        </w:rPr>
        <w:t>Restrictions on Onward Transfers and Sharing of Data</w:t>
      </w:r>
    </w:p>
    <w:p w14:paraId="6303CF61" w14:textId="0EC1FE92" w:rsidR="00B177AF" w:rsidRPr="00F95779" w:rsidRDefault="00B177AF" w:rsidP="001561BC">
      <w:pPr>
        <w:rPr>
          <w:lang w:val="en-US"/>
        </w:rPr>
      </w:pPr>
      <w:r>
        <w:rPr>
          <w:lang w:val="en-US"/>
        </w:rPr>
        <w:t>1</w:t>
      </w:r>
      <w:r w:rsidR="000F6C88">
        <w:rPr>
          <w:lang w:val="en-US"/>
        </w:rPr>
        <w:t>4</w:t>
      </w:r>
      <w:r>
        <w:rPr>
          <w:lang w:val="en-US"/>
        </w:rPr>
        <w:t xml:space="preserve">.1 </w:t>
      </w:r>
      <w:r w:rsidRPr="00B177AF">
        <w:rPr>
          <w:lang w:val="en-US"/>
        </w:rPr>
        <w:t xml:space="preserve">Onward transfers of </w:t>
      </w:r>
      <w:r w:rsidR="005E27EE">
        <w:rPr>
          <w:lang w:val="en-US"/>
        </w:rPr>
        <w:t>P</w:t>
      </w:r>
      <w:r w:rsidRPr="00B177AF">
        <w:rPr>
          <w:lang w:val="en-US"/>
        </w:rPr>
        <w:t xml:space="preserve">ersonal </w:t>
      </w:r>
      <w:r w:rsidR="005E27EE">
        <w:rPr>
          <w:lang w:val="en-US"/>
        </w:rPr>
        <w:t>D</w:t>
      </w:r>
      <w:r w:rsidRPr="00B177AF">
        <w:rPr>
          <w:lang w:val="en-US"/>
        </w:rPr>
        <w:t xml:space="preserve">ata by the </w:t>
      </w:r>
      <w:r w:rsidR="00E93FA2">
        <w:rPr>
          <w:lang w:val="en-US"/>
        </w:rPr>
        <w:t>R</w:t>
      </w:r>
      <w:r w:rsidRPr="00B177AF">
        <w:rPr>
          <w:lang w:val="en-US"/>
        </w:rPr>
        <w:t xml:space="preserve">eceiving </w:t>
      </w:r>
      <w:r w:rsidR="00E93FA2">
        <w:rPr>
          <w:lang w:val="en-US"/>
        </w:rPr>
        <w:t>U</w:t>
      </w:r>
      <w:r w:rsidR="005928C3">
        <w:rPr>
          <w:lang w:val="en-US"/>
        </w:rPr>
        <w:t>niversity</w:t>
      </w:r>
      <w:r w:rsidRPr="00B177AF">
        <w:rPr>
          <w:lang w:val="en-US"/>
        </w:rPr>
        <w:t xml:space="preserve"> to recipients not bound by this </w:t>
      </w:r>
      <w:r w:rsidR="00E93FA2">
        <w:rPr>
          <w:lang w:val="en-US"/>
        </w:rPr>
        <w:t>A</w:t>
      </w:r>
      <w:r w:rsidR="00956BAD">
        <w:rPr>
          <w:lang w:val="en-US"/>
        </w:rPr>
        <w:t>ddendum</w:t>
      </w:r>
      <w:r w:rsidRPr="00B177AF">
        <w:rPr>
          <w:lang w:val="en-US"/>
        </w:rPr>
        <w:t xml:space="preserve"> shall be specifically excluded, unless such transfers are necessary to achieve the purpose </w:t>
      </w:r>
      <w:r w:rsidR="00E93FA2">
        <w:rPr>
          <w:lang w:val="en-US"/>
        </w:rPr>
        <w:t>specified in clause 2 above</w:t>
      </w:r>
      <w:r w:rsidRPr="00B177AF">
        <w:rPr>
          <w:lang w:val="en-US"/>
        </w:rPr>
        <w:t xml:space="preserve"> and are permitted by data protection laws and regulations</w:t>
      </w:r>
      <w:r w:rsidR="00CF642E">
        <w:rPr>
          <w:lang w:val="en-US"/>
        </w:rPr>
        <w:t xml:space="preserve"> in the law governing this A</w:t>
      </w:r>
      <w:r w:rsidR="00532B10">
        <w:rPr>
          <w:lang w:val="en-US"/>
        </w:rPr>
        <w:t>ddendum</w:t>
      </w:r>
      <w:r w:rsidRPr="00B177AF">
        <w:rPr>
          <w:lang w:val="en-US"/>
        </w:rPr>
        <w:t xml:space="preserve">. Any such transfers shall be subject to prior and express authorization by the </w:t>
      </w:r>
      <w:r w:rsidR="00E93FA2">
        <w:rPr>
          <w:lang w:val="en-US"/>
        </w:rPr>
        <w:t>T</w:t>
      </w:r>
      <w:r w:rsidRPr="00B177AF">
        <w:rPr>
          <w:lang w:val="en-US"/>
        </w:rPr>
        <w:t xml:space="preserve">ransferring </w:t>
      </w:r>
      <w:r w:rsidR="00E93FA2">
        <w:rPr>
          <w:lang w:val="en-US"/>
        </w:rPr>
        <w:t>U</w:t>
      </w:r>
      <w:r w:rsidR="005928C3">
        <w:rPr>
          <w:lang w:val="en-US"/>
        </w:rPr>
        <w:t>niversity</w:t>
      </w:r>
      <w:r w:rsidRPr="00B177AF">
        <w:rPr>
          <w:lang w:val="en-US"/>
        </w:rPr>
        <w:t xml:space="preserve"> and shall be accompanied by appropriate safeguards to ensure that the level of protection afforded to </w:t>
      </w:r>
      <w:r w:rsidR="00E93FA2">
        <w:rPr>
          <w:lang w:val="en-US"/>
        </w:rPr>
        <w:t>P</w:t>
      </w:r>
      <w:r w:rsidRPr="00B177AF">
        <w:rPr>
          <w:lang w:val="en-US"/>
        </w:rPr>
        <w:t xml:space="preserve">ersonal </w:t>
      </w:r>
      <w:r w:rsidR="00E93FA2">
        <w:rPr>
          <w:lang w:val="en-US"/>
        </w:rPr>
        <w:t>D</w:t>
      </w:r>
      <w:r w:rsidRPr="00B177AF">
        <w:rPr>
          <w:lang w:val="en-US"/>
        </w:rPr>
        <w:t xml:space="preserve">ata is not diminished. These safeguards shall include a commitment by the receiving third parties to respect the same data protection principles and safeguards as included in this </w:t>
      </w:r>
      <w:r w:rsidR="00E93FA2">
        <w:rPr>
          <w:lang w:val="en-US"/>
        </w:rPr>
        <w:t>A</w:t>
      </w:r>
      <w:r w:rsidR="00C908B3">
        <w:rPr>
          <w:lang w:val="en-US"/>
        </w:rPr>
        <w:t>ddendum</w:t>
      </w:r>
      <w:r w:rsidRPr="00B177AF">
        <w:rPr>
          <w:lang w:val="en-US"/>
        </w:rPr>
        <w:t xml:space="preserve">, including providing data </w:t>
      </w:r>
      <w:r w:rsidRPr="00B177AF">
        <w:rPr>
          <w:lang w:val="en-US"/>
        </w:rPr>
        <w:lastRenderedPageBreak/>
        <w:t xml:space="preserve">subjects with the same data protection rights and guarantees. The </w:t>
      </w:r>
      <w:r w:rsidR="005E27EE">
        <w:rPr>
          <w:lang w:val="en-US"/>
        </w:rPr>
        <w:t>P</w:t>
      </w:r>
      <w:r w:rsidRPr="00B177AF">
        <w:rPr>
          <w:lang w:val="en-US"/>
        </w:rPr>
        <w:t xml:space="preserve">arties shall ensure that any onward transfers are consistent with the purpose limitation principle </w:t>
      </w:r>
      <w:r w:rsidR="00CF642E">
        <w:rPr>
          <w:lang w:val="en-US"/>
        </w:rPr>
        <w:t xml:space="preserve">in GDPR </w:t>
      </w:r>
      <w:r w:rsidRPr="00B177AF">
        <w:rPr>
          <w:lang w:val="en-US"/>
        </w:rPr>
        <w:t xml:space="preserve">and shall take appropriate measures to ensure that </w:t>
      </w:r>
      <w:r w:rsidR="004E24DE">
        <w:rPr>
          <w:lang w:val="en-US"/>
        </w:rPr>
        <w:t>P</w:t>
      </w:r>
      <w:r w:rsidRPr="00B177AF">
        <w:rPr>
          <w:lang w:val="en-US"/>
        </w:rPr>
        <w:t xml:space="preserve">ersonal </w:t>
      </w:r>
      <w:r w:rsidR="004E24DE">
        <w:rPr>
          <w:lang w:val="en-US"/>
        </w:rPr>
        <w:t>D</w:t>
      </w:r>
      <w:r w:rsidRPr="00B177AF">
        <w:rPr>
          <w:lang w:val="en-US"/>
        </w:rPr>
        <w:t xml:space="preserve">ata is not processed beyond what is necessary for the purposes </w:t>
      </w:r>
      <w:r w:rsidR="00E93FA2">
        <w:rPr>
          <w:lang w:val="en-US"/>
        </w:rPr>
        <w:t xml:space="preserve">specified in clause 2 above. </w:t>
      </w:r>
    </w:p>
    <w:p w14:paraId="223CFAD0" w14:textId="0CAD7E99" w:rsidR="001561BC" w:rsidRDefault="00D72F98" w:rsidP="001561BC">
      <w:pPr>
        <w:rPr>
          <w:lang w:val="en-US"/>
        </w:rPr>
      </w:pPr>
      <w:r>
        <w:rPr>
          <w:lang w:val="en-US"/>
        </w:rPr>
        <w:t>1</w:t>
      </w:r>
      <w:r w:rsidR="000F6C88">
        <w:rPr>
          <w:lang w:val="en-US"/>
        </w:rPr>
        <w:t>4</w:t>
      </w:r>
      <w:r w:rsidR="001561BC" w:rsidRPr="00F95779">
        <w:rPr>
          <w:lang w:val="en-US"/>
        </w:rPr>
        <w:t xml:space="preserve">.2 If the </w:t>
      </w:r>
      <w:r w:rsidR="00FF00E9">
        <w:rPr>
          <w:lang w:val="en-US"/>
        </w:rPr>
        <w:t xml:space="preserve">Receiving University </w:t>
      </w:r>
      <w:r w:rsidR="001561BC" w:rsidRPr="00F95779">
        <w:rPr>
          <w:lang w:val="en-US"/>
        </w:rPr>
        <w:t xml:space="preserve">receives a request for onward transfer of Personal Data from a third party, it shall promptly notify the </w:t>
      </w:r>
      <w:r w:rsidR="00FF00E9">
        <w:rPr>
          <w:lang w:val="en-US"/>
        </w:rPr>
        <w:t>Transferring University</w:t>
      </w:r>
      <w:r w:rsidR="001561BC" w:rsidRPr="00F95779">
        <w:rPr>
          <w:lang w:val="en-US"/>
        </w:rPr>
        <w:t xml:space="preserve"> and seek its prior written consent before proceeding with such transfer.</w:t>
      </w:r>
      <w:r w:rsidR="004E24DE">
        <w:rPr>
          <w:lang w:val="en-US"/>
        </w:rPr>
        <w:t xml:space="preserve"> </w:t>
      </w:r>
    </w:p>
    <w:p w14:paraId="13E2BA4D" w14:textId="29FCC8E0" w:rsidR="00B177AF" w:rsidRPr="00F95779" w:rsidRDefault="00B177AF" w:rsidP="001561BC">
      <w:pPr>
        <w:rPr>
          <w:lang w:val="en-US"/>
        </w:rPr>
      </w:pPr>
      <w:r>
        <w:rPr>
          <w:lang w:val="en-US"/>
        </w:rPr>
        <w:t>1</w:t>
      </w:r>
      <w:r w:rsidR="000F6C88">
        <w:rPr>
          <w:lang w:val="en-US"/>
        </w:rPr>
        <w:t>4</w:t>
      </w:r>
      <w:r>
        <w:rPr>
          <w:lang w:val="en-US"/>
        </w:rPr>
        <w:t xml:space="preserve">.3 </w:t>
      </w:r>
      <w:r w:rsidRPr="00B177AF">
        <w:rPr>
          <w:lang w:val="en-US"/>
        </w:rPr>
        <w:t xml:space="preserve">Disclosure or government access to </w:t>
      </w:r>
      <w:r w:rsidR="005E27EE">
        <w:rPr>
          <w:lang w:val="en-US"/>
        </w:rPr>
        <w:t>P</w:t>
      </w:r>
      <w:r w:rsidRPr="00B177AF">
        <w:rPr>
          <w:lang w:val="en-US"/>
        </w:rPr>
        <w:t xml:space="preserve">ersonal </w:t>
      </w:r>
      <w:r w:rsidR="005E27EE">
        <w:rPr>
          <w:lang w:val="en-US"/>
        </w:rPr>
        <w:t>D</w:t>
      </w:r>
      <w:r w:rsidRPr="00B177AF">
        <w:rPr>
          <w:lang w:val="en-US"/>
        </w:rPr>
        <w:t xml:space="preserve">ata shall only be permitted to the extent required by applicable law, regulation, or court order. </w:t>
      </w:r>
      <w:r w:rsidR="00325556">
        <w:rPr>
          <w:lang w:val="en-US"/>
        </w:rPr>
        <w:t>In any case</w:t>
      </w:r>
      <w:r w:rsidR="004E24DE">
        <w:rPr>
          <w:lang w:val="en-US"/>
        </w:rPr>
        <w:t xml:space="preserve">, any disclosure of Personal Data to other third parties or public authorities is only permitted when it’s </w:t>
      </w:r>
      <w:r w:rsidR="004E24DE" w:rsidRPr="004E24DE">
        <w:rPr>
          <w:lang w:val="en-US"/>
        </w:rPr>
        <w:t>necessary and proportionate in a democratic society to safeguard important objectives of public interest in line with the ones listed in Article 23 (1) GDPR</w:t>
      </w:r>
      <w:r w:rsidR="004E24DE">
        <w:rPr>
          <w:lang w:val="en-US"/>
        </w:rPr>
        <w:t xml:space="preserve">. </w:t>
      </w:r>
      <w:r w:rsidRPr="00B177AF">
        <w:rPr>
          <w:lang w:val="en-US"/>
        </w:rPr>
        <w:t xml:space="preserve">The </w:t>
      </w:r>
      <w:r w:rsidR="004E24DE">
        <w:rPr>
          <w:lang w:val="en-US"/>
        </w:rPr>
        <w:t>P</w:t>
      </w:r>
      <w:r w:rsidRPr="00B177AF">
        <w:rPr>
          <w:lang w:val="en-US"/>
        </w:rPr>
        <w:t xml:space="preserve">arties shall inform each other as soon as possible if they receive a request for disclosure or government access to </w:t>
      </w:r>
      <w:r w:rsidR="005E27EE">
        <w:rPr>
          <w:lang w:val="en-US"/>
        </w:rPr>
        <w:t>P</w:t>
      </w:r>
      <w:r w:rsidRPr="00B177AF">
        <w:rPr>
          <w:lang w:val="en-US"/>
        </w:rPr>
        <w:t xml:space="preserve">ersonal </w:t>
      </w:r>
      <w:r w:rsidR="005E27EE">
        <w:rPr>
          <w:lang w:val="en-US"/>
        </w:rPr>
        <w:t>D</w:t>
      </w:r>
      <w:r w:rsidRPr="00B177AF">
        <w:rPr>
          <w:lang w:val="en-US"/>
        </w:rPr>
        <w:t xml:space="preserve">ata, unless prohibited by applicable law. The </w:t>
      </w:r>
      <w:r w:rsidR="004E24DE">
        <w:rPr>
          <w:lang w:val="en-US"/>
        </w:rPr>
        <w:t>P</w:t>
      </w:r>
      <w:r w:rsidRPr="00B177AF">
        <w:rPr>
          <w:lang w:val="en-US"/>
        </w:rPr>
        <w:t>arties shall take all reasonable steps to challenge any such requests that are not legally valid or are overbroad in scope, and to protect the privacy rights of data subjects.</w:t>
      </w:r>
    </w:p>
    <w:p w14:paraId="186EB9BC" w14:textId="77777777" w:rsidR="001561BC" w:rsidRPr="00F95779" w:rsidRDefault="001561BC" w:rsidP="008E10FC">
      <w:pPr>
        <w:pStyle w:val="Overskrift1"/>
        <w:rPr>
          <w:lang w:val="en-US"/>
        </w:rPr>
      </w:pPr>
      <w:r w:rsidRPr="00F95779">
        <w:rPr>
          <w:lang w:val="en-US"/>
        </w:rPr>
        <w:t>Redress Mechanism</w:t>
      </w:r>
    </w:p>
    <w:p w14:paraId="5C48C705" w14:textId="665ABE18" w:rsidR="00404CD9" w:rsidRPr="00F95779" w:rsidRDefault="00CC5DFB" w:rsidP="001561BC">
      <w:pPr>
        <w:rPr>
          <w:lang w:val="en-US"/>
        </w:rPr>
      </w:pPr>
      <w:r>
        <w:rPr>
          <w:lang w:val="en-US"/>
        </w:rPr>
        <w:t xml:space="preserve">15.1 </w:t>
      </w:r>
      <w:r w:rsidR="00404CD9" w:rsidRPr="00404CD9">
        <w:rPr>
          <w:lang w:val="en-US"/>
        </w:rPr>
        <w:t xml:space="preserve">Data subjects </w:t>
      </w:r>
      <w:r w:rsidR="0042575A">
        <w:rPr>
          <w:lang w:val="en-US"/>
        </w:rPr>
        <w:t xml:space="preserve">are able </w:t>
      </w:r>
      <w:r w:rsidR="00131E75">
        <w:rPr>
          <w:lang w:val="en-US"/>
        </w:rPr>
        <w:t xml:space="preserve">to </w:t>
      </w:r>
      <w:r w:rsidR="00404CD9" w:rsidRPr="00404CD9">
        <w:rPr>
          <w:lang w:val="en-US"/>
        </w:rPr>
        <w:t xml:space="preserve">complain to </w:t>
      </w:r>
      <w:r w:rsidR="00FC3491">
        <w:rPr>
          <w:lang w:val="en-US"/>
        </w:rPr>
        <w:t xml:space="preserve">each of </w:t>
      </w:r>
      <w:r w:rsidR="00404CD9" w:rsidRPr="00404CD9">
        <w:rPr>
          <w:lang w:val="en-US"/>
        </w:rPr>
        <w:t xml:space="preserve">the </w:t>
      </w:r>
      <w:r w:rsidR="0042575A">
        <w:rPr>
          <w:lang w:val="en-US"/>
        </w:rPr>
        <w:t xml:space="preserve">Parties </w:t>
      </w:r>
      <w:r w:rsidR="0042575A" w:rsidRPr="00404CD9">
        <w:rPr>
          <w:lang w:val="en-US"/>
        </w:rPr>
        <w:t>for non-compliance with the data protection safeguards outlined in th</w:t>
      </w:r>
      <w:r w:rsidR="005E27EE">
        <w:rPr>
          <w:lang w:val="en-US"/>
        </w:rPr>
        <w:t>is</w:t>
      </w:r>
      <w:r w:rsidR="0042575A" w:rsidRPr="00404CD9">
        <w:rPr>
          <w:lang w:val="en-US"/>
        </w:rPr>
        <w:t xml:space="preserve"> </w:t>
      </w:r>
      <w:r w:rsidR="005E27EE">
        <w:rPr>
          <w:lang w:val="en-US"/>
        </w:rPr>
        <w:t>A</w:t>
      </w:r>
      <w:r w:rsidR="00CD47DB">
        <w:rPr>
          <w:lang w:val="en-US"/>
        </w:rPr>
        <w:t>ddendum</w:t>
      </w:r>
      <w:r w:rsidR="00FC3491">
        <w:rPr>
          <w:lang w:val="en-US"/>
        </w:rPr>
        <w:t>, independently of who of the parties that have cause</w:t>
      </w:r>
      <w:r w:rsidR="00FF6868">
        <w:rPr>
          <w:lang w:val="en-US"/>
        </w:rPr>
        <w:t>d</w:t>
      </w:r>
      <w:r w:rsidR="00FC3491">
        <w:rPr>
          <w:lang w:val="en-US"/>
        </w:rPr>
        <w:t xml:space="preserve"> the non-compliance. </w:t>
      </w:r>
    </w:p>
    <w:p w14:paraId="3312549D" w14:textId="6A68A2F7" w:rsidR="001561BC" w:rsidRDefault="001561BC" w:rsidP="001561BC">
      <w:pPr>
        <w:rPr>
          <w:lang w:val="en-US"/>
        </w:rPr>
      </w:pPr>
      <w:r w:rsidRPr="00F95779">
        <w:rPr>
          <w:lang w:val="en-US"/>
        </w:rPr>
        <w:t>1</w:t>
      </w:r>
      <w:r w:rsidR="000F6C88">
        <w:rPr>
          <w:lang w:val="en-US"/>
        </w:rPr>
        <w:t>5</w:t>
      </w:r>
      <w:r w:rsidRPr="00F95779">
        <w:rPr>
          <w:lang w:val="en-US"/>
        </w:rPr>
        <w:t>.</w:t>
      </w:r>
      <w:r w:rsidR="00CC5DFB">
        <w:rPr>
          <w:lang w:val="en-US"/>
        </w:rPr>
        <w:t>2</w:t>
      </w:r>
      <w:r w:rsidR="00EF57C0" w:rsidRPr="00F95779">
        <w:rPr>
          <w:lang w:val="en-US"/>
        </w:rPr>
        <w:t xml:space="preserve"> </w:t>
      </w:r>
      <w:r w:rsidR="00FC3491">
        <w:rPr>
          <w:lang w:val="en-US"/>
        </w:rPr>
        <w:t>The Parties</w:t>
      </w:r>
      <w:r w:rsidR="00404CD9" w:rsidRPr="00404CD9">
        <w:rPr>
          <w:lang w:val="en-US"/>
        </w:rPr>
        <w:t xml:space="preserve"> </w:t>
      </w:r>
      <w:r w:rsidR="00D30B37">
        <w:rPr>
          <w:lang w:val="en-US"/>
        </w:rPr>
        <w:t>is</w:t>
      </w:r>
      <w:r w:rsidR="00404CD9" w:rsidRPr="00404CD9">
        <w:rPr>
          <w:lang w:val="en-US"/>
        </w:rPr>
        <w:t xml:space="preserve"> required to establish </w:t>
      </w:r>
      <w:r w:rsidR="00FC3491">
        <w:rPr>
          <w:lang w:val="en-US"/>
        </w:rPr>
        <w:t>effective routines</w:t>
      </w:r>
      <w:r w:rsidR="00404CD9" w:rsidRPr="00404CD9">
        <w:rPr>
          <w:lang w:val="en-US"/>
        </w:rPr>
        <w:t xml:space="preserve"> to handle and resolve complaints from data subjects in a timely manner. This </w:t>
      </w:r>
      <w:r w:rsidR="00FF5123">
        <w:rPr>
          <w:lang w:val="en-US"/>
        </w:rPr>
        <w:t>also provides</w:t>
      </w:r>
      <w:r w:rsidR="00FC3491">
        <w:rPr>
          <w:lang w:val="en-US"/>
        </w:rPr>
        <w:t xml:space="preserve"> the </w:t>
      </w:r>
      <w:r w:rsidR="00404CD9" w:rsidRPr="00404CD9">
        <w:rPr>
          <w:lang w:val="en-US"/>
        </w:rPr>
        <w:t>data subjects with the possibility of obtaining administrative redress</w:t>
      </w:r>
      <w:r w:rsidR="00FC3491">
        <w:rPr>
          <w:lang w:val="en-US"/>
        </w:rPr>
        <w:t xml:space="preserve"> </w:t>
      </w:r>
      <w:bookmarkStart w:id="2" w:name="_Hlk129354496"/>
      <w:r w:rsidR="00FC3491">
        <w:rPr>
          <w:lang w:val="en-US"/>
        </w:rPr>
        <w:t>from the independent data protection authority in the jurisdiction of the governing law of this A</w:t>
      </w:r>
      <w:r w:rsidR="007F0837">
        <w:rPr>
          <w:lang w:val="en-US"/>
        </w:rPr>
        <w:t>ddendum</w:t>
      </w:r>
      <w:bookmarkEnd w:id="2"/>
      <w:r w:rsidR="00404CD9" w:rsidRPr="00404CD9">
        <w:rPr>
          <w:lang w:val="en-US"/>
        </w:rPr>
        <w:t>.</w:t>
      </w:r>
      <w:r w:rsidR="00404CD9">
        <w:rPr>
          <w:lang w:val="en-US"/>
        </w:rPr>
        <w:t xml:space="preserve"> </w:t>
      </w:r>
      <w:r w:rsidRPr="00F95779">
        <w:rPr>
          <w:lang w:val="en-US"/>
        </w:rPr>
        <w:t>The Parties shall cooperate in good faith to resolve any such complaints or concerns.</w:t>
      </w:r>
    </w:p>
    <w:p w14:paraId="23DA0B99" w14:textId="5D3D7073" w:rsidR="00404CD9" w:rsidRPr="00EF57C0" w:rsidRDefault="00404CD9" w:rsidP="001561BC">
      <w:pPr>
        <w:rPr>
          <w:lang w:val="en-US"/>
        </w:rPr>
      </w:pPr>
      <w:r>
        <w:rPr>
          <w:lang w:val="en-US"/>
        </w:rPr>
        <w:t>1</w:t>
      </w:r>
      <w:r w:rsidR="000F6C88">
        <w:rPr>
          <w:lang w:val="en-US"/>
        </w:rPr>
        <w:t>5</w:t>
      </w:r>
      <w:r>
        <w:rPr>
          <w:lang w:val="en-US"/>
        </w:rPr>
        <w:t>.</w:t>
      </w:r>
      <w:r w:rsidR="00CC5DFB">
        <w:rPr>
          <w:lang w:val="en-US"/>
        </w:rPr>
        <w:t>3</w:t>
      </w:r>
      <w:r w:rsidR="00EF57C0">
        <w:rPr>
          <w:lang w:val="en-US"/>
        </w:rPr>
        <w:t xml:space="preserve"> </w:t>
      </w:r>
      <w:r w:rsidR="00FC3491">
        <w:rPr>
          <w:lang w:val="en-US"/>
        </w:rPr>
        <w:t xml:space="preserve">Both Parties will be liable for compensation of damages resulting </w:t>
      </w:r>
      <w:r w:rsidR="00F53EED">
        <w:rPr>
          <w:lang w:val="en-US"/>
        </w:rPr>
        <w:t>out of the P</w:t>
      </w:r>
      <w:r w:rsidR="00FC3491">
        <w:rPr>
          <w:lang w:val="en-US"/>
        </w:rPr>
        <w:t xml:space="preserve">rocessing of Personal Data </w:t>
      </w:r>
      <w:r w:rsidR="00F53EED">
        <w:rPr>
          <w:lang w:val="en-US"/>
        </w:rPr>
        <w:t xml:space="preserve">being not in compliance </w:t>
      </w:r>
      <w:r w:rsidR="00FC3491">
        <w:rPr>
          <w:lang w:val="en-US"/>
        </w:rPr>
        <w:t>with GDPR and law or regulation in the governing law of this A</w:t>
      </w:r>
      <w:r w:rsidR="00530513">
        <w:rPr>
          <w:lang w:val="en-US"/>
        </w:rPr>
        <w:t>ddendum</w:t>
      </w:r>
      <w:r w:rsidR="00FC3491">
        <w:rPr>
          <w:lang w:val="en-US"/>
        </w:rPr>
        <w:t xml:space="preserve">, </w:t>
      </w:r>
      <w:r w:rsidR="00F53EED">
        <w:rPr>
          <w:lang w:val="en-US"/>
        </w:rPr>
        <w:t xml:space="preserve">regardless </w:t>
      </w:r>
      <w:r w:rsidR="00FC3491">
        <w:rPr>
          <w:lang w:val="en-US"/>
        </w:rPr>
        <w:t xml:space="preserve">of which of the Parties that has caused the non-compliance. </w:t>
      </w:r>
    </w:p>
    <w:p w14:paraId="1E6A25F3" w14:textId="398D2830" w:rsidR="00404CD9" w:rsidRDefault="00404CD9" w:rsidP="001561BC">
      <w:pPr>
        <w:rPr>
          <w:lang w:val="en-US"/>
        </w:rPr>
      </w:pPr>
      <w:r>
        <w:rPr>
          <w:lang w:val="en-US"/>
        </w:rPr>
        <w:t>1</w:t>
      </w:r>
      <w:r w:rsidR="000F6C88">
        <w:rPr>
          <w:lang w:val="en-US"/>
        </w:rPr>
        <w:t>5</w:t>
      </w:r>
      <w:r>
        <w:rPr>
          <w:lang w:val="en-US"/>
        </w:rPr>
        <w:t>.</w:t>
      </w:r>
      <w:r w:rsidR="00CC5DFB">
        <w:rPr>
          <w:lang w:val="en-US"/>
        </w:rPr>
        <w:t>4</w:t>
      </w:r>
      <w:r w:rsidR="00EF57C0">
        <w:rPr>
          <w:lang w:val="en-US"/>
        </w:rPr>
        <w:t xml:space="preserve"> </w:t>
      </w:r>
      <w:r w:rsidR="00F53EED">
        <w:rPr>
          <w:lang w:val="en-US"/>
        </w:rPr>
        <w:t xml:space="preserve">The </w:t>
      </w:r>
      <w:r w:rsidR="00FC125E">
        <w:rPr>
          <w:lang w:val="en-US"/>
        </w:rPr>
        <w:t>P</w:t>
      </w:r>
      <w:r w:rsidRPr="00404CD9">
        <w:rPr>
          <w:lang w:val="en-US"/>
        </w:rPr>
        <w:t>arties must inform each other of the outcome of any proceedings, especially if a complaint is dismissed or not resolved.</w:t>
      </w:r>
    </w:p>
    <w:p w14:paraId="7871AF24" w14:textId="6B52019B" w:rsidR="00404CD9" w:rsidRPr="00F95779" w:rsidRDefault="00404CD9" w:rsidP="001561BC">
      <w:pPr>
        <w:rPr>
          <w:lang w:val="en-US"/>
        </w:rPr>
      </w:pPr>
      <w:r>
        <w:rPr>
          <w:lang w:val="en-US"/>
        </w:rPr>
        <w:t>1</w:t>
      </w:r>
      <w:r w:rsidR="000F6C88">
        <w:rPr>
          <w:lang w:val="en-US"/>
        </w:rPr>
        <w:t>5</w:t>
      </w:r>
      <w:r>
        <w:rPr>
          <w:lang w:val="en-US"/>
        </w:rPr>
        <w:t>.</w:t>
      </w:r>
      <w:r w:rsidR="00CC5DFB">
        <w:rPr>
          <w:lang w:val="en-US"/>
        </w:rPr>
        <w:t>5</w:t>
      </w:r>
      <w:r w:rsidR="00EF57C0">
        <w:rPr>
          <w:lang w:val="en-US"/>
        </w:rPr>
        <w:t xml:space="preserve"> </w:t>
      </w:r>
      <w:r w:rsidR="00FC125E">
        <w:rPr>
          <w:lang w:val="en-US"/>
        </w:rPr>
        <w:t>T</w:t>
      </w:r>
      <w:r w:rsidRPr="00404CD9">
        <w:rPr>
          <w:lang w:val="en-US"/>
        </w:rPr>
        <w:t xml:space="preserve">he </w:t>
      </w:r>
      <w:r w:rsidR="00FC125E">
        <w:rPr>
          <w:lang w:val="en-US"/>
        </w:rPr>
        <w:t>T</w:t>
      </w:r>
      <w:r w:rsidRPr="00404CD9">
        <w:rPr>
          <w:lang w:val="en-US"/>
        </w:rPr>
        <w:t xml:space="preserve">ransferring </w:t>
      </w:r>
      <w:r w:rsidR="00FC125E">
        <w:rPr>
          <w:lang w:val="en-US"/>
        </w:rPr>
        <w:t>U</w:t>
      </w:r>
      <w:r>
        <w:rPr>
          <w:lang w:val="en-US"/>
        </w:rPr>
        <w:t>niversity</w:t>
      </w:r>
      <w:r w:rsidR="00FC125E">
        <w:rPr>
          <w:lang w:val="en-US"/>
        </w:rPr>
        <w:t xml:space="preserve"> may</w:t>
      </w:r>
      <w:r w:rsidRPr="00404CD9">
        <w:rPr>
          <w:lang w:val="en-US"/>
        </w:rPr>
        <w:t xml:space="preserve"> suspend or terminate the transfer of </w:t>
      </w:r>
      <w:r w:rsidR="005E27EE">
        <w:rPr>
          <w:lang w:val="en-US"/>
        </w:rPr>
        <w:t>P</w:t>
      </w:r>
      <w:r w:rsidRPr="00404CD9">
        <w:rPr>
          <w:lang w:val="en-US"/>
        </w:rPr>
        <w:t xml:space="preserve">ersonal </w:t>
      </w:r>
      <w:r w:rsidR="005E27EE">
        <w:rPr>
          <w:lang w:val="en-US"/>
        </w:rPr>
        <w:t>D</w:t>
      </w:r>
      <w:r w:rsidRPr="00404CD9">
        <w:rPr>
          <w:lang w:val="en-US"/>
        </w:rPr>
        <w:t xml:space="preserve">ata under the </w:t>
      </w:r>
      <w:r w:rsidR="00F33D59">
        <w:rPr>
          <w:lang w:val="en-US"/>
        </w:rPr>
        <w:t>Addendum</w:t>
      </w:r>
      <w:r w:rsidRPr="00404CD9">
        <w:rPr>
          <w:lang w:val="en-US"/>
        </w:rPr>
        <w:t xml:space="preserve"> if the </w:t>
      </w:r>
      <w:r w:rsidR="00F53EED">
        <w:rPr>
          <w:lang w:val="en-US"/>
        </w:rPr>
        <w:t>P</w:t>
      </w:r>
      <w:r w:rsidRPr="00404CD9">
        <w:rPr>
          <w:lang w:val="en-US"/>
        </w:rPr>
        <w:t xml:space="preserve">arties are unable to resolve a dispute amicably until the issue has been satisfactorily addressed by the </w:t>
      </w:r>
      <w:r w:rsidR="00FC125E">
        <w:rPr>
          <w:lang w:val="en-US"/>
        </w:rPr>
        <w:t>R</w:t>
      </w:r>
      <w:r w:rsidRPr="00404CD9">
        <w:rPr>
          <w:lang w:val="en-US"/>
        </w:rPr>
        <w:t xml:space="preserve">eceiving </w:t>
      </w:r>
      <w:r w:rsidR="00FC125E">
        <w:rPr>
          <w:lang w:val="en-US"/>
        </w:rPr>
        <w:t>U</w:t>
      </w:r>
      <w:r>
        <w:rPr>
          <w:lang w:val="en-US"/>
        </w:rPr>
        <w:t>niversity</w:t>
      </w:r>
      <w:r w:rsidRPr="00404CD9">
        <w:rPr>
          <w:lang w:val="en-US"/>
        </w:rPr>
        <w:t xml:space="preserve">. If such a suspension or termination occurs, the </w:t>
      </w:r>
      <w:r w:rsidR="00FC125E">
        <w:rPr>
          <w:lang w:val="en-US"/>
        </w:rPr>
        <w:t>R</w:t>
      </w:r>
      <w:r w:rsidRPr="00404CD9">
        <w:rPr>
          <w:lang w:val="en-US"/>
        </w:rPr>
        <w:t xml:space="preserve">eceiving </w:t>
      </w:r>
      <w:r w:rsidR="00FC125E">
        <w:rPr>
          <w:lang w:val="en-US"/>
        </w:rPr>
        <w:t>U</w:t>
      </w:r>
      <w:r>
        <w:rPr>
          <w:lang w:val="en-US"/>
        </w:rPr>
        <w:t>niversity</w:t>
      </w:r>
      <w:r w:rsidRPr="00404CD9">
        <w:rPr>
          <w:lang w:val="en-US"/>
        </w:rPr>
        <w:t xml:space="preserve"> must commit to returning or deleting the </w:t>
      </w:r>
      <w:r w:rsidR="005E27EE">
        <w:rPr>
          <w:lang w:val="en-US"/>
        </w:rPr>
        <w:t>P</w:t>
      </w:r>
      <w:r w:rsidRPr="00404CD9">
        <w:rPr>
          <w:lang w:val="en-US"/>
        </w:rPr>
        <w:t xml:space="preserve">ersonal </w:t>
      </w:r>
      <w:r w:rsidR="005E27EE">
        <w:rPr>
          <w:lang w:val="en-US"/>
        </w:rPr>
        <w:t>D</w:t>
      </w:r>
      <w:r w:rsidRPr="00404CD9">
        <w:rPr>
          <w:lang w:val="en-US"/>
        </w:rPr>
        <w:t xml:space="preserve">ata. </w:t>
      </w:r>
    </w:p>
    <w:p w14:paraId="6144CE2B" w14:textId="77777777" w:rsidR="001561BC" w:rsidRPr="00F95779" w:rsidRDefault="001561BC" w:rsidP="008E10FC">
      <w:pPr>
        <w:pStyle w:val="Overskrift1"/>
        <w:rPr>
          <w:lang w:val="en-US"/>
        </w:rPr>
      </w:pPr>
      <w:r w:rsidRPr="00F95779">
        <w:rPr>
          <w:lang w:val="en-US"/>
        </w:rPr>
        <w:t>Supervision Mechanism</w:t>
      </w:r>
    </w:p>
    <w:p w14:paraId="6F3C654D" w14:textId="664289EF" w:rsidR="009E7F53" w:rsidRPr="009E7F53" w:rsidRDefault="009E7F53" w:rsidP="009E7F53">
      <w:pPr>
        <w:rPr>
          <w:lang w:val="en-US"/>
        </w:rPr>
      </w:pPr>
      <w:r>
        <w:rPr>
          <w:lang w:val="en-US"/>
        </w:rPr>
        <w:t>1</w:t>
      </w:r>
      <w:r w:rsidR="000F6C88">
        <w:rPr>
          <w:lang w:val="en-US"/>
        </w:rPr>
        <w:t>6</w:t>
      </w:r>
      <w:r>
        <w:rPr>
          <w:lang w:val="en-US"/>
        </w:rPr>
        <w:t xml:space="preserve">.1 </w:t>
      </w:r>
      <w:r w:rsidRPr="009E7F53">
        <w:rPr>
          <w:lang w:val="en-US"/>
        </w:rPr>
        <w:t xml:space="preserve">Both </w:t>
      </w:r>
      <w:r w:rsidR="00FC125E">
        <w:rPr>
          <w:lang w:val="en-US"/>
        </w:rPr>
        <w:t>P</w:t>
      </w:r>
      <w:r w:rsidRPr="009E7F53">
        <w:rPr>
          <w:lang w:val="en-US"/>
        </w:rPr>
        <w:t xml:space="preserve">arties acknowledge and agree that in order to ensure compliance with this </w:t>
      </w:r>
      <w:r w:rsidR="00FC125E">
        <w:rPr>
          <w:lang w:val="en-US"/>
        </w:rPr>
        <w:t>A</w:t>
      </w:r>
      <w:r w:rsidR="00F26C02">
        <w:rPr>
          <w:lang w:val="en-US"/>
        </w:rPr>
        <w:t>ddendu</w:t>
      </w:r>
      <w:r w:rsidR="001E6FEB">
        <w:rPr>
          <w:lang w:val="en-US"/>
        </w:rPr>
        <w:t>m</w:t>
      </w:r>
      <w:r w:rsidRPr="009E7F53">
        <w:rPr>
          <w:lang w:val="en-US"/>
        </w:rPr>
        <w:t xml:space="preserve">, it is necessary to establish </w:t>
      </w:r>
      <w:r w:rsidR="0001606F">
        <w:rPr>
          <w:lang w:val="en-US"/>
        </w:rPr>
        <w:t xml:space="preserve">appropriate </w:t>
      </w:r>
      <w:r w:rsidRPr="009E7F53">
        <w:rPr>
          <w:lang w:val="en-US"/>
        </w:rPr>
        <w:t xml:space="preserve">independent supervision mechanisms to monitor the </w:t>
      </w:r>
      <w:r w:rsidRPr="009E7F53">
        <w:rPr>
          <w:lang w:val="en-US"/>
        </w:rPr>
        <w:lastRenderedPageBreak/>
        <w:t xml:space="preserve">proper application of the </w:t>
      </w:r>
      <w:r w:rsidR="002C1F5D">
        <w:rPr>
          <w:lang w:val="en-US"/>
        </w:rPr>
        <w:t>Addendum</w:t>
      </w:r>
      <w:r w:rsidRPr="009E7F53">
        <w:rPr>
          <w:lang w:val="en-US"/>
        </w:rPr>
        <w:t xml:space="preserve"> and to prevent any interference with the rights provided under the </w:t>
      </w:r>
      <w:r w:rsidR="002C1F5D">
        <w:rPr>
          <w:lang w:val="en-US"/>
        </w:rPr>
        <w:t>Addendum</w:t>
      </w:r>
      <w:r w:rsidRPr="009E7F53">
        <w:rPr>
          <w:lang w:val="en-US"/>
        </w:rPr>
        <w:t>.</w:t>
      </w:r>
    </w:p>
    <w:p w14:paraId="31972E46" w14:textId="091332BB" w:rsidR="009E7F53" w:rsidRPr="009E7F53" w:rsidRDefault="00F53EED" w:rsidP="009E7F53">
      <w:pPr>
        <w:rPr>
          <w:lang w:val="en-US"/>
        </w:rPr>
      </w:pPr>
      <w:r>
        <w:rPr>
          <w:lang w:val="en-US"/>
        </w:rPr>
        <w:t xml:space="preserve">16.2 </w:t>
      </w:r>
      <w:r w:rsidR="009E7F53" w:rsidRPr="009E7F53">
        <w:rPr>
          <w:lang w:val="en-US"/>
        </w:rPr>
        <w:t xml:space="preserve">Each </w:t>
      </w:r>
      <w:r w:rsidR="005E27EE">
        <w:rPr>
          <w:lang w:val="en-US"/>
        </w:rPr>
        <w:t>P</w:t>
      </w:r>
      <w:r w:rsidR="009E7F53" w:rsidRPr="009E7F53">
        <w:rPr>
          <w:lang w:val="en-US"/>
        </w:rPr>
        <w:t xml:space="preserve">arty </w:t>
      </w:r>
      <w:r w:rsidR="00FA34FF">
        <w:rPr>
          <w:lang w:val="en-US"/>
        </w:rPr>
        <w:t xml:space="preserve">confirm that they </w:t>
      </w:r>
      <w:r w:rsidR="009E7F53" w:rsidRPr="009E7F53">
        <w:rPr>
          <w:lang w:val="en-US"/>
        </w:rPr>
        <w:t xml:space="preserve">conduct periodic internal checks to ensure compliance with the </w:t>
      </w:r>
      <w:r>
        <w:rPr>
          <w:lang w:val="en-US"/>
        </w:rPr>
        <w:t>A</w:t>
      </w:r>
      <w:r w:rsidR="00FD6E04">
        <w:rPr>
          <w:lang w:val="en-US"/>
        </w:rPr>
        <w:t>ddendum</w:t>
      </w:r>
      <w:r w:rsidR="009E7F53" w:rsidRPr="009E7F53">
        <w:rPr>
          <w:lang w:val="en-US"/>
        </w:rPr>
        <w:t xml:space="preserve"> and the effective application of the safeguards provided herein. The results of such checks shall</w:t>
      </w:r>
      <w:r w:rsidR="00FA34FF">
        <w:rPr>
          <w:lang w:val="en-US"/>
        </w:rPr>
        <w:t xml:space="preserve"> on request</w:t>
      </w:r>
      <w:r w:rsidR="009E7F53" w:rsidRPr="009E7F53">
        <w:rPr>
          <w:lang w:val="en-US"/>
        </w:rPr>
        <w:t xml:space="preserve"> be communicated to the other </w:t>
      </w:r>
      <w:r w:rsidR="00FC125E">
        <w:rPr>
          <w:lang w:val="en-US"/>
        </w:rPr>
        <w:t>P</w:t>
      </w:r>
      <w:r w:rsidR="009E7F53" w:rsidRPr="009E7F53">
        <w:rPr>
          <w:lang w:val="en-US"/>
        </w:rPr>
        <w:t xml:space="preserve">arty and, if applicable, to </w:t>
      </w:r>
      <w:r w:rsidR="007F5B6E">
        <w:rPr>
          <w:lang w:val="en-US"/>
        </w:rPr>
        <w:t>the independent data protection authority in the jurisdiction of the governing law of this A</w:t>
      </w:r>
      <w:r w:rsidR="00AD2BE5">
        <w:rPr>
          <w:lang w:val="en-US"/>
        </w:rPr>
        <w:t>ddendum</w:t>
      </w:r>
      <w:r w:rsidR="007F5B6E">
        <w:rPr>
          <w:lang w:val="en-US"/>
        </w:rPr>
        <w:t>.</w:t>
      </w:r>
      <w:r w:rsidR="00FA34FF">
        <w:rPr>
          <w:lang w:val="en-US"/>
        </w:rPr>
        <w:t xml:space="preserve"> Each Party may request an audit by an independent auditor to confirm that the other Party ensures compliance with this Addendum. The Party requesting the independent audit shall bear all costs in relation to the </w:t>
      </w:r>
      <w:r w:rsidR="002D21E6">
        <w:rPr>
          <w:lang w:val="en-US"/>
        </w:rPr>
        <w:t xml:space="preserve">independent </w:t>
      </w:r>
      <w:r w:rsidR="00FA34FF">
        <w:rPr>
          <w:lang w:val="en-US"/>
        </w:rPr>
        <w:t>audit.</w:t>
      </w:r>
    </w:p>
    <w:p w14:paraId="52516757" w14:textId="12D1616C" w:rsidR="009E7F53" w:rsidRDefault="003D5BC4" w:rsidP="009E7F53">
      <w:pPr>
        <w:rPr>
          <w:lang w:val="en-US"/>
        </w:rPr>
      </w:pPr>
      <w:r>
        <w:rPr>
          <w:lang w:val="en-US"/>
        </w:rPr>
        <w:t>16.</w:t>
      </w:r>
      <w:r w:rsidR="002D21E6">
        <w:rPr>
          <w:lang w:val="en-US"/>
        </w:rPr>
        <w:t>3</w:t>
      </w:r>
      <w:r w:rsidR="002D21E6" w:rsidDel="00796B59">
        <w:rPr>
          <w:lang w:val="en-US"/>
        </w:rPr>
        <w:t xml:space="preserve"> </w:t>
      </w:r>
      <w:r w:rsidR="002D21E6">
        <w:rPr>
          <w:lang w:val="en-US"/>
        </w:rPr>
        <w:t>E</w:t>
      </w:r>
      <w:r w:rsidR="009E7F53" w:rsidRPr="009E7F53">
        <w:rPr>
          <w:lang w:val="en-US"/>
        </w:rPr>
        <w:t xml:space="preserve">ach </w:t>
      </w:r>
      <w:r w:rsidR="00FC125E">
        <w:rPr>
          <w:lang w:val="en-US"/>
        </w:rPr>
        <w:t>P</w:t>
      </w:r>
      <w:r w:rsidR="009E7F53" w:rsidRPr="009E7F53">
        <w:rPr>
          <w:lang w:val="en-US"/>
        </w:rPr>
        <w:t xml:space="preserve">arty shall inform the other </w:t>
      </w:r>
      <w:r w:rsidR="00FC125E">
        <w:rPr>
          <w:lang w:val="en-US"/>
        </w:rPr>
        <w:t>P</w:t>
      </w:r>
      <w:r w:rsidR="009E7F53" w:rsidRPr="009E7F53">
        <w:rPr>
          <w:lang w:val="en-US"/>
        </w:rPr>
        <w:t xml:space="preserve">arty without delay if it is unable to effectively implement the safeguards provided in this </w:t>
      </w:r>
      <w:r w:rsidR="00FC125E">
        <w:rPr>
          <w:lang w:val="en-US"/>
        </w:rPr>
        <w:t>A</w:t>
      </w:r>
      <w:r w:rsidR="00526B50">
        <w:rPr>
          <w:lang w:val="en-US"/>
        </w:rPr>
        <w:t>ddendum</w:t>
      </w:r>
      <w:r w:rsidR="009E7F53" w:rsidRPr="009E7F53">
        <w:rPr>
          <w:lang w:val="en-US"/>
        </w:rPr>
        <w:t xml:space="preserve"> for any reason. In such cases, the </w:t>
      </w:r>
      <w:r w:rsidR="00FC125E">
        <w:rPr>
          <w:lang w:val="en-US"/>
        </w:rPr>
        <w:t>T</w:t>
      </w:r>
      <w:r w:rsidR="009E7F53" w:rsidRPr="009E7F53">
        <w:rPr>
          <w:lang w:val="en-US"/>
        </w:rPr>
        <w:t xml:space="preserve">ransferring </w:t>
      </w:r>
      <w:r w:rsidR="00FC125E">
        <w:rPr>
          <w:lang w:val="en-US"/>
        </w:rPr>
        <w:t>U</w:t>
      </w:r>
      <w:r w:rsidR="009E7F53">
        <w:rPr>
          <w:lang w:val="en-US"/>
        </w:rPr>
        <w:t>niversity</w:t>
      </w:r>
      <w:r w:rsidR="009E7F53" w:rsidRPr="009E7F53">
        <w:rPr>
          <w:lang w:val="en-US"/>
        </w:rPr>
        <w:t xml:space="preserve"> may suspend or terminate the transfer of </w:t>
      </w:r>
      <w:r w:rsidR="00FC125E">
        <w:rPr>
          <w:lang w:val="en-US"/>
        </w:rPr>
        <w:t>P</w:t>
      </w:r>
      <w:r w:rsidR="009E7F53" w:rsidRPr="009E7F53">
        <w:rPr>
          <w:lang w:val="en-US"/>
        </w:rPr>
        <w:t xml:space="preserve">ersonal </w:t>
      </w:r>
      <w:r w:rsidR="00FC125E">
        <w:rPr>
          <w:lang w:val="en-US"/>
        </w:rPr>
        <w:t>D</w:t>
      </w:r>
      <w:r w:rsidR="009E7F53" w:rsidRPr="009E7F53">
        <w:rPr>
          <w:lang w:val="en-US"/>
        </w:rPr>
        <w:t xml:space="preserve">ata to the </w:t>
      </w:r>
      <w:r w:rsidR="00FC125E">
        <w:rPr>
          <w:lang w:val="en-US"/>
        </w:rPr>
        <w:t>R</w:t>
      </w:r>
      <w:r w:rsidR="009E7F53" w:rsidRPr="009E7F53">
        <w:rPr>
          <w:lang w:val="en-US"/>
        </w:rPr>
        <w:t xml:space="preserve">eceiving </w:t>
      </w:r>
      <w:r w:rsidR="00FC125E">
        <w:rPr>
          <w:lang w:val="en-US"/>
        </w:rPr>
        <w:t>U</w:t>
      </w:r>
      <w:r w:rsidR="009E7F53">
        <w:rPr>
          <w:lang w:val="en-US"/>
        </w:rPr>
        <w:t>niversity</w:t>
      </w:r>
      <w:r w:rsidR="009E7F53" w:rsidRPr="009E7F53">
        <w:rPr>
          <w:lang w:val="en-US"/>
        </w:rPr>
        <w:t xml:space="preserve"> until such time as the </w:t>
      </w:r>
      <w:r w:rsidR="00FC125E">
        <w:rPr>
          <w:lang w:val="en-US"/>
        </w:rPr>
        <w:t>R</w:t>
      </w:r>
      <w:r w:rsidR="009E7F53" w:rsidRPr="009E7F53">
        <w:rPr>
          <w:lang w:val="en-US"/>
        </w:rPr>
        <w:t xml:space="preserve">eceiving </w:t>
      </w:r>
      <w:r w:rsidR="00FC125E">
        <w:rPr>
          <w:lang w:val="en-US"/>
        </w:rPr>
        <w:t>U</w:t>
      </w:r>
      <w:r w:rsidR="009E7F53">
        <w:rPr>
          <w:lang w:val="en-US"/>
        </w:rPr>
        <w:t>niversity</w:t>
      </w:r>
      <w:r w:rsidR="009E7F53" w:rsidRPr="009E7F53">
        <w:rPr>
          <w:lang w:val="en-US"/>
        </w:rPr>
        <w:t xml:space="preserve"> informs the </w:t>
      </w:r>
      <w:r w:rsidR="00FC125E">
        <w:rPr>
          <w:lang w:val="en-US"/>
        </w:rPr>
        <w:t>T</w:t>
      </w:r>
      <w:r w:rsidR="009E7F53" w:rsidRPr="009E7F53">
        <w:rPr>
          <w:lang w:val="en-US"/>
        </w:rPr>
        <w:t xml:space="preserve">ransferring </w:t>
      </w:r>
      <w:r w:rsidR="00FC125E">
        <w:rPr>
          <w:lang w:val="en-US"/>
        </w:rPr>
        <w:t>U</w:t>
      </w:r>
      <w:r w:rsidR="009E7F53">
        <w:rPr>
          <w:lang w:val="en-US"/>
        </w:rPr>
        <w:t>niversity</w:t>
      </w:r>
      <w:r w:rsidR="009E7F53" w:rsidRPr="009E7F53">
        <w:rPr>
          <w:lang w:val="en-US"/>
        </w:rPr>
        <w:t xml:space="preserve"> that it is able to act consistently with the safeguards provided in this </w:t>
      </w:r>
      <w:r w:rsidR="00FC125E">
        <w:rPr>
          <w:lang w:val="en-US"/>
        </w:rPr>
        <w:t>A</w:t>
      </w:r>
      <w:r w:rsidR="00526B50">
        <w:rPr>
          <w:lang w:val="en-US"/>
        </w:rPr>
        <w:t>ddendum</w:t>
      </w:r>
      <w:r w:rsidR="009E7F53" w:rsidRPr="009E7F53">
        <w:rPr>
          <w:lang w:val="en-US"/>
        </w:rPr>
        <w:t xml:space="preserve">. </w:t>
      </w:r>
    </w:p>
    <w:p w14:paraId="650A6598" w14:textId="79598D98" w:rsidR="009E7F53" w:rsidRPr="00F95779" w:rsidRDefault="009E7F53" w:rsidP="009E7F53">
      <w:pPr>
        <w:rPr>
          <w:lang w:val="en-US"/>
        </w:rPr>
      </w:pPr>
      <w:r>
        <w:rPr>
          <w:lang w:val="en-US"/>
        </w:rPr>
        <w:t>1</w:t>
      </w:r>
      <w:r w:rsidR="000F6C88">
        <w:rPr>
          <w:lang w:val="en-US"/>
        </w:rPr>
        <w:t>6</w:t>
      </w:r>
      <w:r>
        <w:rPr>
          <w:lang w:val="en-US"/>
        </w:rPr>
        <w:t>.</w:t>
      </w:r>
      <w:r w:rsidR="002D21E6">
        <w:rPr>
          <w:lang w:val="en-US"/>
        </w:rPr>
        <w:t>4</w:t>
      </w:r>
      <w:r w:rsidR="00EF57C0" w:rsidRPr="00F95779">
        <w:rPr>
          <w:lang w:val="en-US"/>
        </w:rPr>
        <w:t xml:space="preserve"> </w:t>
      </w:r>
      <w:r w:rsidRPr="00F95779">
        <w:rPr>
          <w:lang w:val="en-US"/>
        </w:rPr>
        <w:t>Each Party shall cooperate with the</w:t>
      </w:r>
      <w:r w:rsidR="008C4ADA">
        <w:rPr>
          <w:lang w:val="en-US"/>
        </w:rPr>
        <w:t xml:space="preserve"> competent</w:t>
      </w:r>
      <w:r w:rsidRPr="00F95779">
        <w:rPr>
          <w:lang w:val="en-US"/>
        </w:rPr>
        <w:t xml:space="preserve"> supervisory authority </w:t>
      </w:r>
      <w:r w:rsidR="00F53EED">
        <w:rPr>
          <w:lang w:val="en-US"/>
        </w:rPr>
        <w:t>in the jurisdiction of the governing law in this A</w:t>
      </w:r>
      <w:r w:rsidR="00526B50">
        <w:rPr>
          <w:lang w:val="en-US"/>
        </w:rPr>
        <w:t>ddendum</w:t>
      </w:r>
      <w:r w:rsidR="00F53EED">
        <w:rPr>
          <w:lang w:val="en-US"/>
        </w:rPr>
        <w:t xml:space="preserve">, </w:t>
      </w:r>
      <w:r w:rsidRPr="00F95779">
        <w:rPr>
          <w:lang w:val="en-US"/>
        </w:rPr>
        <w:t>including providing all necessary information and assistance, to enable the other Party to comply with its obligations under the GDPR.</w:t>
      </w:r>
    </w:p>
    <w:p w14:paraId="710EEF97" w14:textId="5E3CFEE9" w:rsidR="009E7F53" w:rsidRDefault="009E7F53" w:rsidP="009E7F53">
      <w:pPr>
        <w:rPr>
          <w:lang w:val="en-US"/>
        </w:rPr>
      </w:pPr>
      <w:r w:rsidRPr="00F95779">
        <w:rPr>
          <w:lang w:val="en-US"/>
        </w:rPr>
        <w:t>1</w:t>
      </w:r>
      <w:r w:rsidR="000F6C88">
        <w:rPr>
          <w:lang w:val="en-US"/>
        </w:rPr>
        <w:t>6</w:t>
      </w:r>
      <w:r w:rsidRPr="00F95779">
        <w:rPr>
          <w:lang w:val="en-US"/>
        </w:rPr>
        <w:t>.</w:t>
      </w:r>
      <w:r w:rsidR="002D21E6">
        <w:rPr>
          <w:lang w:val="en-US"/>
        </w:rPr>
        <w:t>5</w:t>
      </w:r>
      <w:r w:rsidR="00EF57C0" w:rsidRPr="00F95779">
        <w:rPr>
          <w:lang w:val="en-US"/>
        </w:rPr>
        <w:t xml:space="preserve"> </w:t>
      </w:r>
      <w:r w:rsidRPr="00F95779">
        <w:rPr>
          <w:lang w:val="en-US"/>
        </w:rPr>
        <w:t xml:space="preserve">Each Party shall promptly notify the other Party of any communication from a </w:t>
      </w:r>
      <w:r w:rsidR="008C4ADA">
        <w:rPr>
          <w:lang w:val="en-US"/>
        </w:rPr>
        <w:t xml:space="preserve">competent </w:t>
      </w:r>
      <w:r w:rsidRPr="00F95779">
        <w:rPr>
          <w:lang w:val="en-US"/>
        </w:rPr>
        <w:t xml:space="preserve">supervisory authority </w:t>
      </w:r>
      <w:r w:rsidR="005466DA">
        <w:rPr>
          <w:lang w:val="en-US"/>
        </w:rPr>
        <w:t xml:space="preserve">in the jurisdiction of the governing law, </w:t>
      </w:r>
      <w:r w:rsidRPr="00F95779">
        <w:rPr>
          <w:lang w:val="en-US"/>
        </w:rPr>
        <w:t xml:space="preserve">regarding the </w:t>
      </w:r>
      <w:r w:rsidR="005E27EE">
        <w:rPr>
          <w:lang w:val="en-US"/>
        </w:rPr>
        <w:t>P</w:t>
      </w:r>
      <w:r w:rsidRPr="00F95779">
        <w:rPr>
          <w:lang w:val="en-US"/>
        </w:rPr>
        <w:t>rocessing of Personal Data under this A</w:t>
      </w:r>
      <w:r w:rsidR="00526B50">
        <w:rPr>
          <w:lang w:val="en-US"/>
        </w:rPr>
        <w:t>ddendum</w:t>
      </w:r>
      <w:r w:rsidRPr="00F95779">
        <w:rPr>
          <w:lang w:val="en-US"/>
        </w:rPr>
        <w:t>.</w:t>
      </w:r>
    </w:p>
    <w:p w14:paraId="614374C0" w14:textId="4D8DF44E" w:rsidR="004F3589" w:rsidRDefault="004F3589" w:rsidP="004F3589">
      <w:pPr>
        <w:pStyle w:val="Overskrift1"/>
        <w:rPr>
          <w:lang w:val="en-US"/>
        </w:rPr>
      </w:pPr>
      <w:r>
        <w:rPr>
          <w:lang w:val="en-US"/>
        </w:rPr>
        <w:t>Automated individual decision-making</w:t>
      </w:r>
    </w:p>
    <w:p w14:paraId="59E23B36" w14:textId="4E09F0CE" w:rsidR="004F3589" w:rsidRPr="004F3589" w:rsidRDefault="004F3589" w:rsidP="004F3589">
      <w:pPr>
        <w:rPr>
          <w:lang w:val="en-US"/>
        </w:rPr>
      </w:pPr>
      <w:r w:rsidRPr="004F3589">
        <w:rPr>
          <w:lang w:val="en-US"/>
        </w:rPr>
        <w:t xml:space="preserve">The </w:t>
      </w:r>
      <w:r w:rsidR="00FC125E">
        <w:rPr>
          <w:lang w:val="en-US"/>
        </w:rPr>
        <w:t>R</w:t>
      </w:r>
      <w:r w:rsidRPr="004F3589">
        <w:rPr>
          <w:lang w:val="en-US"/>
        </w:rPr>
        <w:t xml:space="preserve">eceiving </w:t>
      </w:r>
      <w:r w:rsidR="00FC125E">
        <w:rPr>
          <w:lang w:val="en-US"/>
        </w:rPr>
        <w:t>U</w:t>
      </w:r>
      <w:r>
        <w:rPr>
          <w:lang w:val="en-US"/>
        </w:rPr>
        <w:t>niversity</w:t>
      </w:r>
      <w:r w:rsidRPr="004F3589">
        <w:rPr>
          <w:lang w:val="en-US"/>
        </w:rPr>
        <w:t xml:space="preserve"> shall not make any decision solely based on automated individual decision-making, including profiling, which produces legal effects concerning the data subject in question or similarly affects this data subject.</w:t>
      </w:r>
    </w:p>
    <w:p w14:paraId="585057B7" w14:textId="28544155" w:rsidR="00FC6192" w:rsidRPr="00FC6192" w:rsidRDefault="00FC6192" w:rsidP="00FC6192">
      <w:pPr>
        <w:pStyle w:val="Overskrift1"/>
        <w:rPr>
          <w:lang w:val="en-US"/>
        </w:rPr>
      </w:pPr>
      <w:r w:rsidRPr="00FC6192">
        <w:rPr>
          <w:lang w:val="en-US"/>
        </w:rPr>
        <w:t>Point of contact regarding the processing of personal data</w:t>
      </w:r>
    </w:p>
    <w:p w14:paraId="073C4CA0" w14:textId="2295E730" w:rsidR="00FC6192" w:rsidRPr="00FC6192" w:rsidRDefault="00FC6192" w:rsidP="00FC6192">
      <w:pPr>
        <w:rPr>
          <w:lang w:val="en-US"/>
        </w:rPr>
      </w:pPr>
      <w:r w:rsidRPr="00FC6192">
        <w:rPr>
          <w:lang w:val="en-US"/>
        </w:rPr>
        <w:t xml:space="preserve">The Parties shall each designate a person in their </w:t>
      </w:r>
      <w:r w:rsidR="00FC125E" w:rsidRPr="00FC6192">
        <w:rPr>
          <w:lang w:val="en-US"/>
        </w:rPr>
        <w:t>organizations</w:t>
      </w:r>
      <w:r w:rsidRPr="00FC6192">
        <w:rPr>
          <w:lang w:val="en-US"/>
        </w:rPr>
        <w:t xml:space="preserve"> to receive the relevant Personal </w:t>
      </w:r>
      <w:r w:rsidR="00FC125E">
        <w:rPr>
          <w:lang w:val="en-US"/>
        </w:rPr>
        <w:t>D</w:t>
      </w:r>
      <w:r w:rsidRPr="00FC6192">
        <w:rPr>
          <w:lang w:val="en-US"/>
        </w:rPr>
        <w:t xml:space="preserve">ata as well as to respond to inquiries regarding the </w:t>
      </w:r>
      <w:r w:rsidR="005E27EE">
        <w:rPr>
          <w:lang w:val="en-US"/>
        </w:rPr>
        <w:t>P</w:t>
      </w:r>
      <w:r w:rsidRPr="00FC6192">
        <w:rPr>
          <w:lang w:val="en-US"/>
        </w:rPr>
        <w:t xml:space="preserve">rocessing of </w:t>
      </w:r>
      <w:r w:rsidR="00FC125E">
        <w:rPr>
          <w:lang w:val="en-US"/>
        </w:rPr>
        <w:t>P</w:t>
      </w:r>
      <w:r w:rsidRPr="00FC6192">
        <w:rPr>
          <w:lang w:val="en-US"/>
        </w:rPr>
        <w:t xml:space="preserve">ersonal </w:t>
      </w:r>
      <w:r w:rsidR="00FC125E">
        <w:rPr>
          <w:lang w:val="en-US"/>
        </w:rPr>
        <w:t>D</w:t>
      </w:r>
      <w:r w:rsidRPr="00FC6192">
        <w:rPr>
          <w:lang w:val="en-US"/>
        </w:rPr>
        <w:t>ata;</w:t>
      </w:r>
    </w:p>
    <w:p w14:paraId="2F543931" w14:textId="77777777" w:rsidR="00FC6192" w:rsidRPr="00FC6192" w:rsidRDefault="00FC6192" w:rsidP="00FC6192">
      <w:pPr>
        <w:rPr>
          <w:lang w:val="en-US"/>
        </w:rPr>
      </w:pPr>
    </w:p>
    <w:p w14:paraId="4D22E6F0" w14:textId="3D8ECCF0" w:rsidR="00FC6192" w:rsidRPr="00FC6192" w:rsidRDefault="00FC6192" w:rsidP="00FC6192">
      <w:pPr>
        <w:ind w:firstLine="708"/>
        <w:rPr>
          <w:lang w:val="en-US"/>
        </w:rPr>
      </w:pPr>
      <w:r w:rsidRPr="00FC6192">
        <w:rPr>
          <w:lang w:val="en-US"/>
        </w:rPr>
        <w:t xml:space="preserve">for </w:t>
      </w:r>
      <w:r>
        <w:rPr>
          <w:lang w:val="en-US"/>
        </w:rPr>
        <w:t>[</w:t>
      </w:r>
      <w:r w:rsidRPr="00FC6192">
        <w:rPr>
          <w:lang w:val="en-US"/>
        </w:rPr>
        <w:t>Name of institution</w:t>
      </w:r>
      <w:r>
        <w:rPr>
          <w:lang w:val="en-US"/>
        </w:rPr>
        <w:t>]</w:t>
      </w:r>
    </w:p>
    <w:p w14:paraId="4F0272BB" w14:textId="77777777" w:rsidR="00FC6192" w:rsidRPr="00FC6192" w:rsidRDefault="00FC6192" w:rsidP="00FC6192">
      <w:pPr>
        <w:ind w:firstLine="708"/>
        <w:rPr>
          <w:lang w:val="en-US"/>
        </w:rPr>
      </w:pPr>
      <w:r w:rsidRPr="00FC6192">
        <w:rPr>
          <w:lang w:val="en-US"/>
        </w:rPr>
        <w:t>Mr/Mrs. xx, (Department)</w:t>
      </w:r>
    </w:p>
    <w:p w14:paraId="72691D9D" w14:textId="77777777" w:rsidR="00FC6192" w:rsidRPr="00FC6192" w:rsidRDefault="00FC6192" w:rsidP="00FC6192">
      <w:pPr>
        <w:rPr>
          <w:lang w:val="en-US"/>
        </w:rPr>
      </w:pPr>
    </w:p>
    <w:p w14:paraId="45A1F410" w14:textId="408B68D2" w:rsidR="00FC6192" w:rsidRPr="00FC6192" w:rsidRDefault="00FC6192" w:rsidP="00FC6192">
      <w:pPr>
        <w:ind w:firstLine="708"/>
        <w:rPr>
          <w:lang w:val="en-US"/>
        </w:rPr>
      </w:pPr>
      <w:r w:rsidRPr="00FC6192">
        <w:rPr>
          <w:lang w:val="en-US"/>
        </w:rPr>
        <w:t xml:space="preserve">For </w:t>
      </w:r>
      <w:r>
        <w:rPr>
          <w:lang w:val="en-US"/>
        </w:rPr>
        <w:t>[</w:t>
      </w:r>
      <w:r w:rsidRPr="00FC6192">
        <w:rPr>
          <w:lang w:val="en-US"/>
        </w:rPr>
        <w:t>Name of institu</w:t>
      </w:r>
      <w:r>
        <w:rPr>
          <w:lang w:val="en-US"/>
        </w:rPr>
        <w:t>t</w:t>
      </w:r>
      <w:r w:rsidRPr="00FC6192">
        <w:rPr>
          <w:lang w:val="en-US"/>
        </w:rPr>
        <w:t>ion</w:t>
      </w:r>
      <w:r>
        <w:rPr>
          <w:lang w:val="en-US"/>
        </w:rPr>
        <w:t>]</w:t>
      </w:r>
    </w:p>
    <w:p w14:paraId="7B0C00F5" w14:textId="25AF0E6C" w:rsidR="00FF5123" w:rsidRPr="00F95779" w:rsidRDefault="00FC6192" w:rsidP="002D21E6">
      <w:pPr>
        <w:ind w:firstLine="708"/>
        <w:rPr>
          <w:lang w:val="en-US"/>
        </w:rPr>
      </w:pPr>
      <w:r w:rsidRPr="00FC6192">
        <w:rPr>
          <w:lang w:val="en-US"/>
        </w:rPr>
        <w:t>Mr/Mrs. xx, (Department)</w:t>
      </w:r>
    </w:p>
    <w:p w14:paraId="416F27BA" w14:textId="77777777" w:rsidR="001561BC" w:rsidRPr="00F95779" w:rsidRDefault="001561BC" w:rsidP="008E10FC">
      <w:pPr>
        <w:pStyle w:val="Overskrift1"/>
        <w:rPr>
          <w:lang w:val="en-US"/>
        </w:rPr>
      </w:pPr>
      <w:r w:rsidRPr="00F95779">
        <w:rPr>
          <w:lang w:val="en-US"/>
        </w:rPr>
        <w:lastRenderedPageBreak/>
        <w:t>Termination</w:t>
      </w:r>
    </w:p>
    <w:p w14:paraId="0FAD47F4" w14:textId="4A622815" w:rsidR="001561BC" w:rsidRPr="00F95779" w:rsidRDefault="001561BC" w:rsidP="001561BC">
      <w:pPr>
        <w:rPr>
          <w:lang w:val="en-US"/>
        </w:rPr>
      </w:pPr>
      <w:r w:rsidRPr="00F95779">
        <w:rPr>
          <w:lang w:val="en-US"/>
        </w:rPr>
        <w:t>1</w:t>
      </w:r>
      <w:r w:rsidR="00FC28D4">
        <w:rPr>
          <w:lang w:val="en-US"/>
        </w:rPr>
        <w:t>9</w:t>
      </w:r>
      <w:r w:rsidRPr="00F95779">
        <w:rPr>
          <w:lang w:val="en-US"/>
        </w:rPr>
        <w:t>.1 Either Party may terminate this A</w:t>
      </w:r>
      <w:r w:rsidR="002E3FE9">
        <w:rPr>
          <w:lang w:val="en-US"/>
        </w:rPr>
        <w:t>ddendum</w:t>
      </w:r>
      <w:r w:rsidRPr="00F95779">
        <w:rPr>
          <w:lang w:val="en-US"/>
        </w:rPr>
        <w:t xml:space="preserve"> upon written notice to the other Party if the other Party breaches any material provision of this A</w:t>
      </w:r>
      <w:r w:rsidR="002E3FE9">
        <w:rPr>
          <w:lang w:val="en-US"/>
        </w:rPr>
        <w:t>ddendum</w:t>
      </w:r>
      <w:r w:rsidRPr="00F95779">
        <w:rPr>
          <w:lang w:val="en-US"/>
        </w:rPr>
        <w:t xml:space="preserve"> and fails to remedy such breach within thirty (30) days after receipt of written notice of such breach.</w:t>
      </w:r>
    </w:p>
    <w:p w14:paraId="5746F7B1" w14:textId="384A8747" w:rsidR="00FF5123" w:rsidRDefault="001561BC" w:rsidP="001561BC">
      <w:pPr>
        <w:rPr>
          <w:lang w:val="en-US"/>
        </w:rPr>
      </w:pPr>
      <w:r w:rsidRPr="00F95779">
        <w:rPr>
          <w:lang w:val="en-US"/>
        </w:rPr>
        <w:t>1</w:t>
      </w:r>
      <w:r w:rsidR="00FC28D4">
        <w:rPr>
          <w:lang w:val="en-US"/>
        </w:rPr>
        <w:t>9</w:t>
      </w:r>
      <w:r w:rsidRPr="00F95779">
        <w:rPr>
          <w:lang w:val="en-US"/>
        </w:rPr>
        <w:t>.2 Upon termination of this A</w:t>
      </w:r>
      <w:r w:rsidR="002E3FE9">
        <w:rPr>
          <w:lang w:val="en-US"/>
        </w:rPr>
        <w:t>ddendum</w:t>
      </w:r>
      <w:r w:rsidRPr="00F95779">
        <w:rPr>
          <w:lang w:val="en-US"/>
        </w:rPr>
        <w:t xml:space="preserve">, the </w:t>
      </w:r>
      <w:r w:rsidR="00FF00E9">
        <w:rPr>
          <w:lang w:val="en-US"/>
        </w:rPr>
        <w:t xml:space="preserve">Receiving University </w:t>
      </w:r>
      <w:r w:rsidRPr="00F95779">
        <w:rPr>
          <w:lang w:val="en-US"/>
        </w:rPr>
        <w:t>shall return or delete all Personal Data processed under this A</w:t>
      </w:r>
      <w:r w:rsidR="002E3FE9">
        <w:rPr>
          <w:lang w:val="en-US"/>
        </w:rPr>
        <w:t>ddendum</w:t>
      </w:r>
      <w:r w:rsidRPr="00F95779">
        <w:rPr>
          <w:lang w:val="en-US"/>
        </w:rPr>
        <w:t>, unless the retention of such data is required by law.</w:t>
      </w:r>
    </w:p>
    <w:p w14:paraId="2883E345" w14:textId="5CE4B95F" w:rsidR="003A6DD2" w:rsidRDefault="003A6DD2" w:rsidP="003A6DD2">
      <w:pPr>
        <w:pStyle w:val="Overskrift1"/>
        <w:rPr>
          <w:lang w:val="en-US"/>
        </w:rPr>
      </w:pPr>
      <w:r>
        <w:rPr>
          <w:lang w:val="en-US"/>
        </w:rPr>
        <w:t xml:space="preserve">Competent supervisory authority </w:t>
      </w:r>
    </w:p>
    <w:p w14:paraId="4DA86739" w14:textId="6DAB0F4F" w:rsidR="003A6DD2" w:rsidRPr="003A6DD2" w:rsidRDefault="003A6DD2" w:rsidP="003A6DD2">
      <w:pPr>
        <w:rPr>
          <w:lang w:val="en-US"/>
        </w:rPr>
      </w:pPr>
      <w:r>
        <w:rPr>
          <w:lang w:val="en-US"/>
        </w:rPr>
        <w:t xml:space="preserve">The Parties agree that the Norwegian Data Protection Authority (Datatilsynet) is the </w:t>
      </w:r>
      <w:r w:rsidRPr="003A6DD2">
        <w:rPr>
          <w:lang w:val="en-US"/>
        </w:rPr>
        <w:t>competent supervisory authority</w:t>
      </w:r>
      <w:r w:rsidR="00CD24B7">
        <w:rPr>
          <w:lang w:val="en-US"/>
        </w:rPr>
        <w:t xml:space="preserve"> under this Addendum</w:t>
      </w:r>
      <w:r>
        <w:rPr>
          <w:lang w:val="en-US"/>
        </w:rPr>
        <w:t>.</w:t>
      </w:r>
    </w:p>
    <w:p w14:paraId="3225FF9C" w14:textId="4DAB16C9" w:rsidR="003523E3" w:rsidRDefault="003523E3" w:rsidP="008B4790">
      <w:pPr>
        <w:pStyle w:val="Overskrift1"/>
        <w:rPr>
          <w:lang w:val="en-US"/>
        </w:rPr>
      </w:pPr>
      <w:r>
        <w:rPr>
          <w:lang w:val="en-US"/>
        </w:rPr>
        <w:t>Liability</w:t>
      </w:r>
    </w:p>
    <w:p w14:paraId="37960DCA" w14:textId="2FCAD153" w:rsidR="003523E3" w:rsidRDefault="003523E3" w:rsidP="001561BC">
      <w:pPr>
        <w:rPr>
          <w:lang w:val="en-US"/>
        </w:rPr>
      </w:pPr>
      <w:r>
        <w:rPr>
          <w:lang w:val="en-US"/>
        </w:rPr>
        <w:t>Each of the Parties may claim:</w:t>
      </w:r>
    </w:p>
    <w:p w14:paraId="649890BF" w14:textId="368E7809" w:rsidR="003523E3" w:rsidRDefault="003523E3" w:rsidP="003523E3">
      <w:pPr>
        <w:pStyle w:val="Listeavsnitt"/>
        <w:numPr>
          <w:ilvl w:val="0"/>
          <w:numId w:val="17"/>
        </w:numPr>
        <w:rPr>
          <w:lang w:val="en-US"/>
        </w:rPr>
      </w:pPr>
      <w:r>
        <w:rPr>
          <w:lang w:val="en-US"/>
        </w:rPr>
        <w:t>compensation for loss and expenses; and</w:t>
      </w:r>
    </w:p>
    <w:p w14:paraId="22FAD025" w14:textId="4B73BB40" w:rsidR="003523E3" w:rsidRDefault="00F1036D" w:rsidP="003523E3">
      <w:pPr>
        <w:pStyle w:val="Listeavsnitt"/>
        <w:numPr>
          <w:ilvl w:val="0"/>
          <w:numId w:val="17"/>
        </w:numPr>
        <w:rPr>
          <w:lang w:val="en-US"/>
        </w:rPr>
      </w:pPr>
      <w:r>
        <w:rPr>
          <w:lang w:val="en-US"/>
        </w:rPr>
        <w:t xml:space="preserve">demand recourse </w:t>
      </w:r>
      <w:r w:rsidR="003523E3">
        <w:rPr>
          <w:lang w:val="en-US"/>
        </w:rPr>
        <w:t xml:space="preserve">of alle claims and administrative fines  </w:t>
      </w:r>
    </w:p>
    <w:p w14:paraId="7485C81B" w14:textId="2C1980A2" w:rsidR="003523E3" w:rsidRDefault="003523E3" w:rsidP="003523E3">
      <w:pPr>
        <w:rPr>
          <w:lang w:val="en-US"/>
        </w:rPr>
      </w:pPr>
      <w:r>
        <w:rPr>
          <w:lang w:val="en-US"/>
        </w:rPr>
        <w:t>from the other Party to the extent such loss, expenses, claims or administrative fines are based on that the other Party has not been in compliance with its obligations under this A</w:t>
      </w:r>
      <w:r w:rsidR="00C80BCC">
        <w:rPr>
          <w:lang w:val="en-US"/>
        </w:rPr>
        <w:t>ddendum.</w:t>
      </w:r>
    </w:p>
    <w:p w14:paraId="69689659" w14:textId="19DF0184" w:rsidR="009E2AC3" w:rsidRPr="009E2AC3" w:rsidRDefault="009E2AC3" w:rsidP="003523E3">
      <w:pPr>
        <w:rPr>
          <w:lang w:val="en-US"/>
        </w:rPr>
      </w:pPr>
      <w:r w:rsidRPr="00F75BEF">
        <w:rPr>
          <w:lang w:val="en-US"/>
        </w:rPr>
        <w:t>Each Party shall be liable to the data subject, and the data subject shall be entitled to receive compensation, for any material or non-material damages that the Party causes the data subject by breaching the third-party beneficiary rights under t</w:t>
      </w:r>
      <w:r>
        <w:rPr>
          <w:lang w:val="en-US"/>
        </w:rPr>
        <w:t>his Addendum</w:t>
      </w:r>
      <w:r w:rsidRPr="00F75BEF">
        <w:rPr>
          <w:lang w:val="en-US"/>
        </w:rPr>
        <w:t xml:space="preserve">. This is without prejudice to the liability of the </w:t>
      </w:r>
      <w:r>
        <w:rPr>
          <w:lang w:val="en-US"/>
        </w:rPr>
        <w:t xml:space="preserve">Transferring University </w:t>
      </w:r>
      <w:r w:rsidRPr="00F75BEF">
        <w:rPr>
          <w:lang w:val="en-US"/>
        </w:rPr>
        <w:t>under Regulation (EU) 2016/679.</w:t>
      </w:r>
    </w:p>
    <w:p w14:paraId="384F3BB0" w14:textId="14C21255" w:rsidR="005466DA" w:rsidRDefault="005466DA" w:rsidP="008B4790">
      <w:pPr>
        <w:pStyle w:val="Overskrift1"/>
        <w:rPr>
          <w:lang w:val="en-US"/>
        </w:rPr>
      </w:pPr>
      <w:r>
        <w:rPr>
          <w:lang w:val="en-US"/>
        </w:rPr>
        <w:t>Venue and governing law</w:t>
      </w:r>
    </w:p>
    <w:p w14:paraId="58ABA093" w14:textId="16B96A3B" w:rsidR="005466DA" w:rsidRDefault="005466DA" w:rsidP="001561BC">
      <w:pPr>
        <w:rPr>
          <w:lang w:val="en-US"/>
        </w:rPr>
      </w:pPr>
      <w:r>
        <w:rPr>
          <w:lang w:val="en-US"/>
        </w:rPr>
        <w:t>This A</w:t>
      </w:r>
      <w:r w:rsidR="00C80BCC">
        <w:rPr>
          <w:lang w:val="en-US"/>
        </w:rPr>
        <w:t>ddendum</w:t>
      </w:r>
      <w:r>
        <w:rPr>
          <w:lang w:val="en-US"/>
        </w:rPr>
        <w:t xml:space="preserve"> shall be governed by and every reference to law or regulation in this A</w:t>
      </w:r>
      <w:r w:rsidR="00C80BCC">
        <w:rPr>
          <w:lang w:val="en-US"/>
        </w:rPr>
        <w:t>ddendum</w:t>
      </w:r>
      <w:r>
        <w:rPr>
          <w:lang w:val="en-US"/>
        </w:rPr>
        <w:t xml:space="preserve"> shall be to, Norwegian Law. Any dispute concerning this A</w:t>
      </w:r>
      <w:r w:rsidR="00C80BCC">
        <w:rPr>
          <w:lang w:val="en-US"/>
        </w:rPr>
        <w:t>ddendum</w:t>
      </w:r>
      <w:r>
        <w:rPr>
          <w:lang w:val="en-US"/>
        </w:rPr>
        <w:t xml:space="preserve"> shall be settled by ordinary courts in Norway.</w:t>
      </w:r>
    </w:p>
    <w:p w14:paraId="046C6235" w14:textId="77777777" w:rsidR="001561BC" w:rsidRDefault="001561BC" w:rsidP="001561BC">
      <w:pPr>
        <w:rPr>
          <w:lang w:val="en-US"/>
        </w:rPr>
      </w:pPr>
    </w:p>
    <w:p w14:paraId="78FBED01" w14:textId="54900FDD" w:rsidR="008E10FC" w:rsidRDefault="008E10FC" w:rsidP="008E10FC">
      <w:pPr>
        <w:spacing w:after="0"/>
        <w:rPr>
          <w:b/>
          <w:lang w:val="en-GB"/>
        </w:rPr>
      </w:pPr>
      <w:r w:rsidRPr="00B23D18">
        <w:rPr>
          <w:b/>
          <w:lang w:val="en-GB"/>
        </w:rPr>
        <w:t xml:space="preserve">In witness whereof, each of the Parties hereto has caused this </w:t>
      </w:r>
      <w:r w:rsidR="00F24174" w:rsidRPr="00B23D18">
        <w:rPr>
          <w:b/>
          <w:lang w:val="en-GB"/>
        </w:rPr>
        <w:t>A</w:t>
      </w:r>
      <w:r w:rsidR="00F24174">
        <w:rPr>
          <w:b/>
          <w:lang w:val="en-GB"/>
        </w:rPr>
        <w:t>ddendum</w:t>
      </w:r>
      <w:r w:rsidRPr="00B23D18">
        <w:rPr>
          <w:b/>
          <w:lang w:val="en-GB"/>
        </w:rPr>
        <w:t xml:space="preserve"> to be executed by its duly authorised officers or representatives.</w:t>
      </w:r>
    </w:p>
    <w:p w14:paraId="692A1713" w14:textId="78A532B0" w:rsidR="00D72F98" w:rsidRDefault="00D72F98" w:rsidP="008E10FC">
      <w:pPr>
        <w:spacing w:after="0"/>
        <w:rPr>
          <w:b/>
          <w:lang w:val="en-GB"/>
        </w:rPr>
      </w:pPr>
    </w:p>
    <w:p w14:paraId="6B6E2762" w14:textId="5E5C7A7B" w:rsidR="00222B2D" w:rsidRDefault="008B4790" w:rsidP="00F1036D">
      <w:pPr>
        <w:rPr>
          <w:lang w:val="en-US"/>
        </w:rPr>
      </w:pPr>
      <w:r w:rsidRPr="008B4790">
        <w:rPr>
          <w:b/>
          <w:bCs/>
          <w:lang w:val="en-US"/>
        </w:rPr>
        <w:t>For Transferring University:</w:t>
      </w:r>
      <w:r>
        <w:rPr>
          <w:lang w:val="en-US"/>
        </w:rPr>
        <w:t xml:space="preserve"> </w:t>
      </w:r>
      <w:r>
        <w:rPr>
          <w:lang w:val="en-US"/>
        </w:rPr>
        <w:tab/>
      </w:r>
      <w:r>
        <w:rPr>
          <w:lang w:val="en-US"/>
        </w:rPr>
        <w:tab/>
      </w:r>
      <w:r>
        <w:rPr>
          <w:lang w:val="en-US"/>
        </w:rPr>
        <w:tab/>
      </w:r>
      <w:r>
        <w:rPr>
          <w:lang w:val="en-US"/>
        </w:rPr>
        <w:tab/>
      </w:r>
      <w:r w:rsidRPr="008B4790">
        <w:rPr>
          <w:b/>
          <w:bCs/>
          <w:lang w:val="en-US"/>
        </w:rPr>
        <w:t>For Receiving University:</w:t>
      </w:r>
      <w:r>
        <w:rPr>
          <w:lang w:val="en-US"/>
        </w:rPr>
        <w:t xml:space="preserve"> </w:t>
      </w:r>
    </w:p>
    <w:p w14:paraId="312297CE" w14:textId="1CD39D99" w:rsidR="008B4790" w:rsidRDefault="008B4790" w:rsidP="00F1036D">
      <w:pPr>
        <w:rPr>
          <w:lang w:val="en-US"/>
        </w:rPr>
      </w:pPr>
      <w:r>
        <w:rPr>
          <w:lang w:val="en-US"/>
        </w:rPr>
        <w:br/>
        <w:t xml:space="preserve">Name: </w:t>
      </w:r>
      <w:r>
        <w:rPr>
          <w:lang w:val="en-US"/>
        </w:rPr>
        <w:tab/>
      </w:r>
      <w:r>
        <w:rPr>
          <w:lang w:val="en-US"/>
        </w:rPr>
        <w:tab/>
      </w:r>
      <w:r>
        <w:rPr>
          <w:lang w:val="en-US"/>
        </w:rPr>
        <w:tab/>
      </w:r>
      <w:r>
        <w:rPr>
          <w:lang w:val="en-US"/>
        </w:rPr>
        <w:tab/>
      </w:r>
      <w:r>
        <w:rPr>
          <w:lang w:val="en-US"/>
        </w:rPr>
        <w:tab/>
      </w:r>
      <w:r>
        <w:rPr>
          <w:lang w:val="en-US"/>
        </w:rPr>
        <w:tab/>
      </w:r>
      <w:r>
        <w:rPr>
          <w:lang w:val="en-US"/>
        </w:rPr>
        <w:tab/>
        <w:t xml:space="preserve">Name: </w:t>
      </w:r>
    </w:p>
    <w:p w14:paraId="4C7F8ACA" w14:textId="0B3F27F4" w:rsidR="008B4790" w:rsidRDefault="009E2AC3" w:rsidP="00F1036D">
      <w:pPr>
        <w:rPr>
          <w:lang w:val="en-US"/>
        </w:rPr>
      </w:pPr>
      <w:r>
        <w:rPr>
          <w:lang w:val="en-US"/>
        </w:rPr>
        <w:t xml:space="preserve">Address: </w:t>
      </w:r>
      <w:r>
        <w:rPr>
          <w:lang w:val="en-US"/>
        </w:rPr>
        <w:tab/>
      </w:r>
      <w:r>
        <w:rPr>
          <w:lang w:val="en-US"/>
        </w:rPr>
        <w:tab/>
      </w:r>
      <w:r>
        <w:rPr>
          <w:lang w:val="en-US"/>
        </w:rPr>
        <w:tab/>
      </w:r>
      <w:r>
        <w:rPr>
          <w:lang w:val="en-US"/>
        </w:rPr>
        <w:tab/>
      </w:r>
      <w:r>
        <w:rPr>
          <w:lang w:val="en-US"/>
        </w:rPr>
        <w:tab/>
      </w:r>
      <w:r>
        <w:rPr>
          <w:lang w:val="en-US"/>
        </w:rPr>
        <w:tab/>
        <w:t xml:space="preserve">Address: </w:t>
      </w:r>
    </w:p>
    <w:p w14:paraId="0FEBD30C" w14:textId="7D51B30C" w:rsidR="008B4790" w:rsidRDefault="008B4790" w:rsidP="00F1036D">
      <w:pPr>
        <w:rPr>
          <w:lang w:val="en-US"/>
        </w:rPr>
      </w:pPr>
      <w:r>
        <w:rPr>
          <w:lang w:val="en-US"/>
        </w:rPr>
        <w:t xml:space="preserve">Date: </w:t>
      </w:r>
      <w:r>
        <w:rPr>
          <w:lang w:val="en-US"/>
        </w:rPr>
        <w:tab/>
      </w:r>
      <w:r>
        <w:rPr>
          <w:lang w:val="en-US"/>
        </w:rPr>
        <w:tab/>
      </w:r>
      <w:r>
        <w:rPr>
          <w:lang w:val="en-US"/>
        </w:rPr>
        <w:tab/>
      </w:r>
      <w:r>
        <w:rPr>
          <w:lang w:val="en-US"/>
        </w:rPr>
        <w:tab/>
      </w:r>
      <w:r>
        <w:rPr>
          <w:lang w:val="en-US"/>
        </w:rPr>
        <w:tab/>
      </w:r>
      <w:r>
        <w:rPr>
          <w:lang w:val="en-US"/>
        </w:rPr>
        <w:tab/>
      </w:r>
      <w:r>
        <w:rPr>
          <w:lang w:val="en-US"/>
        </w:rPr>
        <w:tab/>
        <w:t xml:space="preserve">Date: </w:t>
      </w:r>
    </w:p>
    <w:p w14:paraId="5CA835B3" w14:textId="3DE0AC7B" w:rsidR="008B4790" w:rsidRDefault="009E2AC3" w:rsidP="00F1036D">
      <w:pPr>
        <w:rPr>
          <w:lang w:val="en-US"/>
        </w:rPr>
      </w:pPr>
      <w:r>
        <w:rPr>
          <w:lang w:val="en-US"/>
        </w:rPr>
        <w:lastRenderedPageBreak/>
        <w:t>Role: Controller</w:t>
      </w:r>
      <w:r>
        <w:rPr>
          <w:lang w:val="en-US"/>
        </w:rPr>
        <w:tab/>
      </w:r>
      <w:r>
        <w:rPr>
          <w:lang w:val="en-US"/>
        </w:rPr>
        <w:tab/>
      </w:r>
      <w:r>
        <w:rPr>
          <w:lang w:val="en-US"/>
        </w:rPr>
        <w:tab/>
      </w:r>
      <w:r w:rsidR="00FD18C7">
        <w:rPr>
          <w:lang w:val="en-US"/>
        </w:rPr>
        <w:tab/>
      </w:r>
      <w:r w:rsidR="00FD18C7">
        <w:rPr>
          <w:lang w:val="en-US"/>
        </w:rPr>
        <w:tab/>
      </w:r>
      <w:r w:rsidR="00FD18C7">
        <w:rPr>
          <w:lang w:val="en-US"/>
        </w:rPr>
        <w:tab/>
      </w:r>
      <w:r>
        <w:rPr>
          <w:lang w:val="en-US"/>
        </w:rPr>
        <w:t>Role: Controller</w:t>
      </w:r>
    </w:p>
    <w:p w14:paraId="57A83FEE" w14:textId="424EC39A" w:rsidR="008B4790" w:rsidRPr="001561BC" w:rsidRDefault="008B4790" w:rsidP="00F1036D">
      <w:pPr>
        <w:rPr>
          <w:lang w:val="en-US"/>
        </w:rPr>
      </w:pPr>
      <w:r>
        <w:rPr>
          <w:lang w:val="en-US"/>
        </w:rPr>
        <w:t xml:space="preserve">Sign: </w:t>
      </w:r>
      <w:r>
        <w:rPr>
          <w:lang w:val="en-US"/>
        </w:rPr>
        <w:tab/>
      </w:r>
      <w:r>
        <w:rPr>
          <w:lang w:val="en-US"/>
        </w:rPr>
        <w:tab/>
      </w:r>
      <w:r>
        <w:rPr>
          <w:lang w:val="en-US"/>
        </w:rPr>
        <w:tab/>
      </w:r>
      <w:r>
        <w:rPr>
          <w:lang w:val="en-US"/>
        </w:rPr>
        <w:tab/>
      </w:r>
      <w:r>
        <w:rPr>
          <w:lang w:val="en-US"/>
        </w:rPr>
        <w:tab/>
      </w:r>
      <w:r>
        <w:rPr>
          <w:lang w:val="en-US"/>
        </w:rPr>
        <w:tab/>
      </w:r>
      <w:r>
        <w:rPr>
          <w:lang w:val="en-US"/>
        </w:rPr>
        <w:tab/>
        <w:t xml:space="preserve">Sign: </w:t>
      </w:r>
    </w:p>
    <w:sectPr w:rsidR="008B4790" w:rsidRPr="001561BC" w:rsidSect="002221C4">
      <w:headerReference w:type="even" r:id="rId9"/>
      <w:headerReference w:type="default" r:id="rId10"/>
      <w:footerReference w:type="even" r:id="rId11"/>
      <w:footerReference w:type="default" r:id="rId12"/>
      <w:headerReference w:type="first" r:id="rId13"/>
      <w:footerReference w:type="first" r:id="rId14"/>
      <w:pgSz w:w="11906" w:h="16838"/>
      <w:pgMar w:top="1928" w:right="1559" w:bottom="284" w:left="1559"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CD91" w14:textId="77777777" w:rsidR="009F6AA1" w:rsidRDefault="009F6AA1" w:rsidP="003918BB">
      <w:r>
        <w:separator/>
      </w:r>
    </w:p>
  </w:endnote>
  <w:endnote w:type="continuationSeparator" w:id="0">
    <w:p w14:paraId="3AFFEE0B" w14:textId="77777777" w:rsidR="009F6AA1" w:rsidRDefault="009F6AA1" w:rsidP="003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6625" w14:textId="77777777" w:rsidR="008B4790" w:rsidRDefault="008B47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952F" w14:textId="77777777" w:rsidR="00C70D83" w:rsidRDefault="00C70D83" w:rsidP="001B1120">
    <w:pPr>
      <w:pStyle w:val="Sidenr"/>
      <w:jc w:val="right"/>
    </w:pPr>
  </w:p>
  <w:p w14:paraId="7FA31977" w14:textId="77777777" w:rsidR="00C70D83" w:rsidRPr="00A44369" w:rsidRDefault="00C70D83" w:rsidP="001B1120">
    <w:pPr>
      <w:pStyle w:val="Sidenr"/>
      <w:jc w:val="right"/>
    </w:pPr>
    <w:r w:rsidRPr="00A44369">
      <w:t xml:space="preserve">Side </w:t>
    </w:r>
    <w:sdt>
      <w:sdtPr>
        <w:id w:val="-917254256"/>
        <w:docPartObj>
          <w:docPartGallery w:val="Page Numbers (Bottom of Page)"/>
          <w:docPartUnique/>
        </w:docPartObj>
      </w:sdtPr>
      <w:sdtEndPr/>
      <w:sdtContent>
        <w:r w:rsidRPr="00A44369">
          <w:fldChar w:fldCharType="begin"/>
        </w:r>
        <w:r w:rsidRPr="00A44369">
          <w:instrText>PAGE   \* MERGEFORMAT</w:instrText>
        </w:r>
        <w:r w:rsidRPr="00A44369">
          <w:fldChar w:fldCharType="separate"/>
        </w:r>
        <w:r w:rsidRPr="00A44369">
          <w:rPr>
            <w:noProof/>
          </w:rPr>
          <w:t>2</w:t>
        </w:r>
        <w:r w:rsidRPr="00A44369">
          <w:fldChar w:fldCharType="end"/>
        </w:r>
        <w:r w:rsidRPr="00A44369">
          <w:t xml:space="preserve"> av </w:t>
        </w:r>
        <w:fldSimple w:instr=" NUMPAGES   \* MERGEFORMAT ">
          <w:r w:rsidRPr="00A44369">
            <w:rPr>
              <w:noProof/>
            </w:rPr>
            <w:t>2</w:t>
          </w:r>
        </w:fldSimple>
      </w:sdtContent>
    </w:sdt>
  </w:p>
  <w:p w14:paraId="2F14F1ED" w14:textId="77777777" w:rsidR="00C70D83" w:rsidRDefault="00C70D8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D6D" w14:textId="77777777" w:rsidR="00C70D83" w:rsidRPr="00C952DC" w:rsidRDefault="00C70D83" w:rsidP="00EB623F">
    <w:pPr>
      <w:pStyle w:val="Bunntekst"/>
      <w:spacing w:line="180" w:lineRule="auto"/>
      <w:rPr>
        <w14:reflection w14:blurRad="0" w14:stA="60000" w14:stPos="0" w14:endA="0" w14:endPos="0" w14:dist="0" w14:dir="0" w14:fadeDir="0" w14:sx="0" w14:sy="0" w14:kx="0" w14:ky="0" w14:algn="b"/>
      </w:rPr>
    </w:pPr>
  </w:p>
  <w:p w14:paraId="24E77BC8" w14:textId="77777777" w:rsidR="00C70D83" w:rsidRDefault="00C70D83" w:rsidP="00EB623F">
    <w:pPr>
      <w:pStyle w:val="Bunntekst"/>
      <w:spacing w:line="180" w:lineRule="auto"/>
    </w:pPr>
  </w:p>
  <w:p w14:paraId="5F846F70" w14:textId="77777777" w:rsidR="00C70D83" w:rsidRPr="007D20E0" w:rsidRDefault="00C70D83" w:rsidP="00EB623F">
    <w:pPr>
      <w:pStyle w:val="Bunntekst"/>
      <w:rPr>
        <w:lang w:val="en-GB"/>
      </w:rPr>
    </w:pPr>
  </w:p>
  <w:p w14:paraId="76B40CFA" w14:textId="77777777" w:rsidR="00C70D83" w:rsidRPr="00EB623F" w:rsidRDefault="00C70D83" w:rsidP="00EB623F">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D9B5" w14:textId="77777777" w:rsidR="009F6AA1" w:rsidRDefault="009F6AA1" w:rsidP="003918BB">
      <w:r>
        <w:separator/>
      </w:r>
    </w:p>
  </w:footnote>
  <w:footnote w:type="continuationSeparator" w:id="0">
    <w:p w14:paraId="51EC4055" w14:textId="77777777" w:rsidR="009F6AA1" w:rsidRDefault="009F6AA1" w:rsidP="003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9DF6" w14:textId="77777777" w:rsidR="008B4790" w:rsidRDefault="008B479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3C4" w14:textId="77777777" w:rsidR="00C70D83" w:rsidRDefault="00C70D83" w:rsidP="003918BB">
    <w:pPr>
      <w:pStyle w:val="Sidenr"/>
    </w:pPr>
  </w:p>
  <w:p w14:paraId="41090552" w14:textId="77777777" w:rsidR="00C70D83" w:rsidRDefault="00C70D83" w:rsidP="003918BB">
    <w:pPr>
      <w:pStyle w:val="Sidenr"/>
    </w:pPr>
  </w:p>
  <w:p w14:paraId="121E02F1" w14:textId="77777777" w:rsidR="00C70D83" w:rsidRDefault="00C70D83" w:rsidP="00B22114">
    <w:pPr>
      <w:pStyle w:val="Sidenr"/>
      <w:tabs>
        <w:tab w:val="clear" w:pos="4536"/>
      </w:tabs>
    </w:pPr>
    <w:r>
      <w:tab/>
    </w:r>
  </w:p>
  <w:p w14:paraId="24639D76" w14:textId="77777777" w:rsidR="00C70D83" w:rsidRDefault="00C70D83" w:rsidP="003918BB">
    <w:pPr>
      <w:pStyle w:val="Siden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9FFB" w14:textId="77777777" w:rsidR="008B4790" w:rsidRDefault="008B47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FFFFFFFF"/>
    <w:lvl w:ilvl="0">
      <w:start w:val="1"/>
      <w:numFmt w:val="decimal"/>
      <w:lvlText w:val="%1."/>
      <w:lvlJc w:val="left"/>
      <w:pPr>
        <w:ind w:left="678" w:hanging="567"/>
      </w:pPr>
      <w:rPr>
        <w:rFonts w:ascii="Calibri" w:hAnsi="Calibri" w:cs="Calibri"/>
        <w:b w:val="0"/>
        <w:bCs w:val="0"/>
        <w:w w:val="100"/>
        <w:sz w:val="22"/>
        <w:szCs w:val="22"/>
      </w:rPr>
    </w:lvl>
    <w:lvl w:ilvl="1">
      <w:start w:val="1"/>
      <w:numFmt w:val="lowerRoman"/>
      <w:lvlText w:val="(%2)"/>
      <w:lvlJc w:val="left"/>
      <w:pPr>
        <w:ind w:left="1398" w:hanging="360"/>
      </w:pPr>
      <w:rPr>
        <w:rFonts w:ascii="Calibri" w:hAnsi="Calibri" w:cs="Calibri"/>
        <w:b w:val="0"/>
        <w:bCs w:val="0"/>
        <w:spacing w:val="-1"/>
        <w:w w:val="100"/>
        <w:sz w:val="22"/>
        <w:szCs w:val="22"/>
      </w:rPr>
    </w:lvl>
    <w:lvl w:ilvl="2">
      <w:numFmt w:val="bullet"/>
      <w:lvlText w:val="•"/>
      <w:lvlJc w:val="left"/>
      <w:pPr>
        <w:ind w:left="2340" w:hanging="360"/>
      </w:pPr>
    </w:lvl>
    <w:lvl w:ilvl="3">
      <w:numFmt w:val="bullet"/>
      <w:lvlText w:val="•"/>
      <w:lvlJc w:val="left"/>
      <w:pPr>
        <w:ind w:left="3281" w:hanging="360"/>
      </w:pPr>
    </w:lvl>
    <w:lvl w:ilvl="4">
      <w:numFmt w:val="bullet"/>
      <w:lvlText w:val="•"/>
      <w:lvlJc w:val="left"/>
      <w:pPr>
        <w:ind w:left="4222" w:hanging="360"/>
      </w:pPr>
    </w:lvl>
    <w:lvl w:ilvl="5">
      <w:numFmt w:val="bullet"/>
      <w:lvlText w:val="•"/>
      <w:lvlJc w:val="left"/>
      <w:pPr>
        <w:ind w:left="5162" w:hanging="360"/>
      </w:pPr>
    </w:lvl>
    <w:lvl w:ilvl="6">
      <w:numFmt w:val="bullet"/>
      <w:lvlText w:val="•"/>
      <w:lvlJc w:val="left"/>
      <w:pPr>
        <w:ind w:left="6103" w:hanging="360"/>
      </w:pPr>
    </w:lvl>
    <w:lvl w:ilvl="7">
      <w:numFmt w:val="bullet"/>
      <w:lvlText w:val="•"/>
      <w:lvlJc w:val="left"/>
      <w:pPr>
        <w:ind w:left="7044" w:hanging="360"/>
      </w:pPr>
    </w:lvl>
    <w:lvl w:ilvl="8">
      <w:numFmt w:val="bullet"/>
      <w:lvlText w:val="•"/>
      <w:lvlJc w:val="left"/>
      <w:pPr>
        <w:ind w:left="7984" w:hanging="360"/>
      </w:pPr>
    </w:lvl>
  </w:abstractNum>
  <w:abstractNum w:abstractNumId="1" w15:restartNumberingAfterBreak="0">
    <w:nsid w:val="00A867E8"/>
    <w:multiLevelType w:val="hybridMultilevel"/>
    <w:tmpl w:val="9424C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0D04A2A"/>
    <w:multiLevelType w:val="multilevel"/>
    <w:tmpl w:val="E85EE2A0"/>
    <w:styleLink w:val="Bilager"/>
    <w:lvl w:ilvl="0">
      <w:start w:val="1"/>
      <w:numFmt w:val="decimal"/>
      <w:lvlText w:val="Bilag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0A57DA"/>
    <w:multiLevelType w:val="hybridMultilevel"/>
    <w:tmpl w:val="7278FC2A"/>
    <w:lvl w:ilvl="0" w:tplc="3F2CC4D4">
      <w:start w:val="1"/>
      <w:numFmt w:val="decimal"/>
      <w:lvlText w:val="Vedlegg %1:"/>
      <w:lvlJc w:val="left"/>
      <w:pPr>
        <w:ind w:left="360" w:hanging="360"/>
      </w:pPr>
      <w:rPr>
        <w:rFonts w:ascii="Franklin Gothic Book" w:hAnsi="Franklin Gothic Book" w:hint="default"/>
        <w:b/>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CC259E"/>
    <w:multiLevelType w:val="multilevel"/>
    <w:tmpl w:val="80EC6AE4"/>
    <w:styleLink w:val="Stil1"/>
    <w:lvl w:ilvl="0">
      <w:start w:val="1"/>
      <w:numFmt w:val="decimal"/>
      <w:lvlText w:val="Bilag %1:"/>
      <w:lvlJc w:val="left"/>
      <w:pPr>
        <w:tabs>
          <w:tab w:val="num" w:pos="1418"/>
        </w:tabs>
        <w:ind w:left="360" w:hanging="360"/>
      </w:pPr>
      <w:rPr>
        <w:rFonts w:ascii="Calibri Light" w:hAnsi="Calibri Light"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702CF3"/>
    <w:multiLevelType w:val="hybridMultilevel"/>
    <w:tmpl w:val="F4F29446"/>
    <w:lvl w:ilvl="0" w:tplc="CC7648D4">
      <w:start w:val="1"/>
      <w:numFmt w:val="decimal"/>
      <w:pStyle w:val="VedleggFyen"/>
      <w:lvlText w:val="Vedlegg %1:"/>
      <w:lvlJc w:val="left"/>
      <w:pPr>
        <w:ind w:left="360" w:hanging="360"/>
      </w:pPr>
      <w:rPr>
        <w:rFonts w:ascii="Franklin Gothic Book" w:hAnsi="Franklin Gothic Book" w:hint="default"/>
        <w:b/>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EBD76A6"/>
    <w:multiLevelType w:val="hybridMultilevel"/>
    <w:tmpl w:val="E0A6DC82"/>
    <w:lvl w:ilvl="0" w:tplc="00120576">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C45FE9"/>
    <w:multiLevelType w:val="multilevel"/>
    <w:tmpl w:val="D700D24E"/>
    <w:lvl w:ilvl="0">
      <w:start w:val="1"/>
      <w:numFmt w:val="decimal"/>
      <w:pStyle w:val="Overskrift1"/>
      <w:lvlText w:val="%1."/>
      <w:lvlJc w:val="left"/>
      <w:pPr>
        <w:ind w:left="862" w:hanging="862"/>
      </w:pPr>
      <w:rPr>
        <w:rFonts w:hint="default"/>
      </w:rPr>
    </w:lvl>
    <w:lvl w:ilvl="1">
      <w:start w:val="1"/>
      <w:numFmt w:val="decimal"/>
      <w:pStyle w:val="Overskrift2"/>
      <w:lvlText w:val="%1.%2."/>
      <w:lvlJc w:val="left"/>
      <w:pPr>
        <w:ind w:left="862" w:hanging="862"/>
      </w:pPr>
      <w:rPr>
        <w:rFonts w:hint="default"/>
      </w:rPr>
    </w:lvl>
    <w:lvl w:ilvl="2">
      <w:start w:val="1"/>
      <w:numFmt w:val="decimal"/>
      <w:pStyle w:val="Overskrift3"/>
      <w:lvlText w:val="%1.%2.%3."/>
      <w:lvlJc w:val="left"/>
      <w:pPr>
        <w:ind w:left="862" w:hanging="862"/>
      </w:pPr>
      <w:rPr>
        <w:rFonts w:hint="default"/>
      </w:rPr>
    </w:lvl>
    <w:lvl w:ilvl="3">
      <w:start w:val="1"/>
      <w:numFmt w:val="decimal"/>
      <w:pStyle w:val="Overskrift4"/>
      <w:lvlText w:val="%1.%2.%3.%4."/>
      <w:lvlJc w:val="left"/>
      <w:pPr>
        <w:ind w:left="862" w:hanging="862"/>
      </w:pPr>
      <w:rPr>
        <w:rFonts w:hint="default"/>
      </w:rPr>
    </w:lvl>
    <w:lvl w:ilvl="4">
      <w:start w:val="1"/>
      <w:numFmt w:val="decimal"/>
      <w:lvlText w:val="%1.%2.%3.%4.%5."/>
      <w:lvlJc w:val="left"/>
      <w:pPr>
        <w:ind w:left="862" w:hanging="862"/>
      </w:pPr>
      <w:rPr>
        <w:rFonts w:hint="default"/>
      </w:rPr>
    </w:lvl>
    <w:lvl w:ilvl="5">
      <w:start w:val="1"/>
      <w:numFmt w:val="decimal"/>
      <w:lvlText w:val="%1.%2.%3.%4.%5.%6."/>
      <w:lvlJc w:val="left"/>
      <w:pPr>
        <w:ind w:left="862" w:hanging="862"/>
      </w:pPr>
      <w:rPr>
        <w:rFonts w:hint="default"/>
      </w:rPr>
    </w:lvl>
    <w:lvl w:ilvl="6">
      <w:start w:val="1"/>
      <w:numFmt w:val="decimal"/>
      <w:lvlText w:val="%1.%2.%3.%4.%5.%6.%7."/>
      <w:lvlJc w:val="left"/>
      <w:pPr>
        <w:ind w:left="862" w:hanging="862"/>
      </w:pPr>
      <w:rPr>
        <w:rFonts w:hint="default"/>
      </w:rPr>
    </w:lvl>
    <w:lvl w:ilvl="7">
      <w:start w:val="1"/>
      <w:numFmt w:val="decimal"/>
      <w:lvlText w:val="%1.%2.%3.%4.%5.%6.%7.%8."/>
      <w:lvlJc w:val="left"/>
      <w:pPr>
        <w:ind w:left="862" w:hanging="862"/>
      </w:pPr>
      <w:rPr>
        <w:rFonts w:hint="default"/>
      </w:rPr>
    </w:lvl>
    <w:lvl w:ilvl="8">
      <w:start w:val="1"/>
      <w:numFmt w:val="decimal"/>
      <w:lvlText w:val="%1.%2.%3.%4.%5.%6.%7.%8.%9."/>
      <w:lvlJc w:val="left"/>
      <w:pPr>
        <w:ind w:left="862" w:hanging="862"/>
      </w:pPr>
      <w:rPr>
        <w:rFonts w:hint="default"/>
      </w:rPr>
    </w:lvl>
  </w:abstractNum>
  <w:abstractNum w:abstractNumId="8" w15:restartNumberingAfterBreak="0">
    <w:nsid w:val="490C04E8"/>
    <w:multiLevelType w:val="multilevel"/>
    <w:tmpl w:val="343C3E0C"/>
    <w:lvl w:ilvl="0">
      <w:start w:val="1"/>
      <w:numFmt w:val="decimal"/>
      <w:lvlText w:val="Vitne %1:"/>
      <w:lvlJc w:val="left"/>
      <w:pPr>
        <w:tabs>
          <w:tab w:val="num" w:pos="720"/>
        </w:tabs>
        <w:ind w:left="35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B80557"/>
    <w:multiLevelType w:val="multilevel"/>
    <w:tmpl w:val="AB4C1A78"/>
    <w:lvl w:ilvl="0">
      <w:start w:val="1"/>
      <w:numFmt w:val="decimal"/>
      <w:pStyle w:val="VitneFyen"/>
      <w:lvlText w:val="Vitne %1:"/>
      <w:lvlJc w:val="left"/>
      <w:pPr>
        <w:ind w:left="360" w:hanging="360"/>
      </w:pPr>
      <w:rPr>
        <w:rFonts w:ascii="Franklin Gothic Book" w:hAnsi="Franklin Gothic Book"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161888"/>
    <w:multiLevelType w:val="hybridMultilevel"/>
    <w:tmpl w:val="B7C208BE"/>
    <w:lvl w:ilvl="0" w:tplc="9CC84F6E">
      <w:start w:val="1"/>
      <w:numFmt w:val="decimal"/>
      <w:lvlText w:val="Vedlegg %1:"/>
      <w:lvlJc w:val="left"/>
      <w:pPr>
        <w:ind w:left="720" w:hanging="360"/>
      </w:pPr>
      <w:rPr>
        <w:rFonts w:ascii="Calibri Light" w:hAnsi="Calibri Light" w:hint="default"/>
        <w:b/>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7766E43"/>
    <w:multiLevelType w:val="multilevel"/>
    <w:tmpl w:val="CC3A77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2" w15:restartNumberingAfterBreak="0">
    <w:nsid w:val="6FCD4A61"/>
    <w:multiLevelType w:val="singleLevel"/>
    <w:tmpl w:val="5A0C00EC"/>
    <w:lvl w:ilvl="0">
      <w:start w:val="1"/>
      <w:numFmt w:val="decimal"/>
      <w:pStyle w:val="BilagFyen"/>
      <w:lvlText w:val="Bilag %1:"/>
      <w:lvlJc w:val="left"/>
      <w:pPr>
        <w:ind w:left="360" w:hanging="360"/>
      </w:pPr>
      <w:rPr>
        <w:rFonts w:ascii="Franklin Gothic Book" w:hAnsi="Franklin Gothic Book" w:hint="default"/>
        <w:b/>
        <w:i w:val="0"/>
        <w:sz w:val="22"/>
      </w:rPr>
    </w:lvl>
  </w:abstractNum>
  <w:abstractNum w:abstractNumId="13" w15:restartNumberingAfterBreak="0">
    <w:nsid w:val="73084D12"/>
    <w:multiLevelType w:val="hybridMultilevel"/>
    <w:tmpl w:val="5DFE37C2"/>
    <w:lvl w:ilvl="0" w:tplc="7320F88C">
      <w:start w:val="1"/>
      <w:numFmt w:val="decimal"/>
      <w:lvlText w:val="Vedlegg %1:"/>
      <w:lvlJc w:val="left"/>
      <w:pPr>
        <w:ind w:left="720" w:hanging="360"/>
      </w:pPr>
      <w:rPr>
        <w:rFonts w:ascii="Calibri Light" w:hAnsi="Calibri Light" w:hint="default"/>
        <w:b/>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8360050"/>
    <w:multiLevelType w:val="hybridMultilevel"/>
    <w:tmpl w:val="62863C14"/>
    <w:lvl w:ilvl="0" w:tplc="00120576">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221B37"/>
    <w:multiLevelType w:val="hybridMultilevel"/>
    <w:tmpl w:val="9D428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0057049">
    <w:abstractNumId w:val="11"/>
  </w:num>
  <w:num w:numId="2" w16cid:durableId="2013215456">
    <w:abstractNumId w:val="7"/>
  </w:num>
  <w:num w:numId="3" w16cid:durableId="528958277">
    <w:abstractNumId w:val="8"/>
  </w:num>
  <w:num w:numId="4" w16cid:durableId="530652077">
    <w:abstractNumId w:val="9"/>
  </w:num>
  <w:num w:numId="5" w16cid:durableId="1590891865">
    <w:abstractNumId w:val="4"/>
  </w:num>
  <w:num w:numId="6" w16cid:durableId="1222790954">
    <w:abstractNumId w:val="2"/>
  </w:num>
  <w:num w:numId="7" w16cid:durableId="1714423847">
    <w:abstractNumId w:val="12"/>
  </w:num>
  <w:num w:numId="8" w16cid:durableId="469324968">
    <w:abstractNumId w:val="3"/>
  </w:num>
  <w:num w:numId="9" w16cid:durableId="2104371174">
    <w:abstractNumId w:val="13"/>
  </w:num>
  <w:num w:numId="10" w16cid:durableId="14549">
    <w:abstractNumId w:val="10"/>
  </w:num>
  <w:num w:numId="11" w16cid:durableId="917133476">
    <w:abstractNumId w:val="5"/>
  </w:num>
  <w:num w:numId="12" w16cid:durableId="272715554">
    <w:abstractNumId w:val="1"/>
  </w:num>
  <w:num w:numId="13" w16cid:durableId="873809180">
    <w:abstractNumId w:val="15"/>
  </w:num>
  <w:num w:numId="14" w16cid:durableId="838273374">
    <w:abstractNumId w:val="7"/>
  </w:num>
  <w:num w:numId="15" w16cid:durableId="106585534">
    <w:abstractNumId w:val="6"/>
  </w:num>
  <w:num w:numId="16" w16cid:durableId="563686215">
    <w:abstractNumId w:val="7"/>
  </w:num>
  <w:num w:numId="17" w16cid:durableId="911084210">
    <w:abstractNumId w:val="14"/>
  </w:num>
  <w:num w:numId="18" w16cid:durableId="13250105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SortMethod w:val="0000"/>
  <w:styleLockTheme/>
  <w:styleLockQFSet/>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BC"/>
    <w:rsid w:val="00000EB7"/>
    <w:rsid w:val="0000483D"/>
    <w:rsid w:val="00010466"/>
    <w:rsid w:val="000131B5"/>
    <w:rsid w:val="00015FFF"/>
    <w:rsid w:val="0001606F"/>
    <w:rsid w:val="0001790F"/>
    <w:rsid w:val="00033571"/>
    <w:rsid w:val="0004377F"/>
    <w:rsid w:val="00047C6F"/>
    <w:rsid w:val="000514AF"/>
    <w:rsid w:val="00052B8D"/>
    <w:rsid w:val="000559EB"/>
    <w:rsid w:val="00056112"/>
    <w:rsid w:val="00056532"/>
    <w:rsid w:val="000627B4"/>
    <w:rsid w:val="000638CD"/>
    <w:rsid w:val="0006484D"/>
    <w:rsid w:val="00072516"/>
    <w:rsid w:val="000750AE"/>
    <w:rsid w:val="00084156"/>
    <w:rsid w:val="0008724A"/>
    <w:rsid w:val="000A0F6E"/>
    <w:rsid w:val="000B0E53"/>
    <w:rsid w:val="000B1BA6"/>
    <w:rsid w:val="000B2C43"/>
    <w:rsid w:val="000B5909"/>
    <w:rsid w:val="000B7B27"/>
    <w:rsid w:val="000C666A"/>
    <w:rsid w:val="000D4914"/>
    <w:rsid w:val="000E10B7"/>
    <w:rsid w:val="000E56CC"/>
    <w:rsid w:val="000F17B3"/>
    <w:rsid w:val="000F6C88"/>
    <w:rsid w:val="0010140C"/>
    <w:rsid w:val="00105609"/>
    <w:rsid w:val="00131E75"/>
    <w:rsid w:val="0013542D"/>
    <w:rsid w:val="00136975"/>
    <w:rsid w:val="001372C0"/>
    <w:rsid w:val="00137CD7"/>
    <w:rsid w:val="00142FD3"/>
    <w:rsid w:val="001561BC"/>
    <w:rsid w:val="0015710D"/>
    <w:rsid w:val="001601C8"/>
    <w:rsid w:val="0016445C"/>
    <w:rsid w:val="00191464"/>
    <w:rsid w:val="001A07FD"/>
    <w:rsid w:val="001B1120"/>
    <w:rsid w:val="001B1C68"/>
    <w:rsid w:val="001D1C25"/>
    <w:rsid w:val="001D42C3"/>
    <w:rsid w:val="001D42DB"/>
    <w:rsid w:val="001E2A4C"/>
    <w:rsid w:val="001E6FEB"/>
    <w:rsid w:val="001F1259"/>
    <w:rsid w:val="001F589B"/>
    <w:rsid w:val="00214CA1"/>
    <w:rsid w:val="002221C4"/>
    <w:rsid w:val="00222B2D"/>
    <w:rsid w:val="00230250"/>
    <w:rsid w:val="002339D3"/>
    <w:rsid w:val="0023606F"/>
    <w:rsid w:val="00236BD2"/>
    <w:rsid w:val="00242EE4"/>
    <w:rsid w:val="00252BDB"/>
    <w:rsid w:val="00262E6B"/>
    <w:rsid w:val="002647C4"/>
    <w:rsid w:val="00274019"/>
    <w:rsid w:val="00277DE5"/>
    <w:rsid w:val="0028184D"/>
    <w:rsid w:val="002833F9"/>
    <w:rsid w:val="00283473"/>
    <w:rsid w:val="00290544"/>
    <w:rsid w:val="00295987"/>
    <w:rsid w:val="002962F0"/>
    <w:rsid w:val="002A1C4B"/>
    <w:rsid w:val="002A1DAD"/>
    <w:rsid w:val="002B27DB"/>
    <w:rsid w:val="002C03E3"/>
    <w:rsid w:val="002C1F5D"/>
    <w:rsid w:val="002C4B40"/>
    <w:rsid w:val="002C5892"/>
    <w:rsid w:val="002D21E6"/>
    <w:rsid w:val="002D2876"/>
    <w:rsid w:val="002D490C"/>
    <w:rsid w:val="002D5B91"/>
    <w:rsid w:val="002E3FE9"/>
    <w:rsid w:val="002E7D51"/>
    <w:rsid w:val="002F0AF1"/>
    <w:rsid w:val="002F54B1"/>
    <w:rsid w:val="002F5AF8"/>
    <w:rsid w:val="00303D5F"/>
    <w:rsid w:val="00304338"/>
    <w:rsid w:val="00311152"/>
    <w:rsid w:val="00315929"/>
    <w:rsid w:val="00316941"/>
    <w:rsid w:val="00317181"/>
    <w:rsid w:val="00320151"/>
    <w:rsid w:val="00325556"/>
    <w:rsid w:val="00326E35"/>
    <w:rsid w:val="00333792"/>
    <w:rsid w:val="00334790"/>
    <w:rsid w:val="00335BD6"/>
    <w:rsid w:val="003523E3"/>
    <w:rsid w:val="00352A76"/>
    <w:rsid w:val="0035367F"/>
    <w:rsid w:val="00355042"/>
    <w:rsid w:val="0036360D"/>
    <w:rsid w:val="00364E10"/>
    <w:rsid w:val="00373B0F"/>
    <w:rsid w:val="00386DED"/>
    <w:rsid w:val="003918BB"/>
    <w:rsid w:val="00393854"/>
    <w:rsid w:val="003A30CB"/>
    <w:rsid w:val="003A4C5B"/>
    <w:rsid w:val="003A6DD2"/>
    <w:rsid w:val="003B4DDB"/>
    <w:rsid w:val="003D14E8"/>
    <w:rsid w:val="003D3564"/>
    <w:rsid w:val="003D5BC4"/>
    <w:rsid w:val="003E1925"/>
    <w:rsid w:val="003E34E5"/>
    <w:rsid w:val="003E40A9"/>
    <w:rsid w:val="003F2576"/>
    <w:rsid w:val="003F2AE4"/>
    <w:rsid w:val="00403D38"/>
    <w:rsid w:val="00404CD9"/>
    <w:rsid w:val="00405ACD"/>
    <w:rsid w:val="00410BB4"/>
    <w:rsid w:val="00411378"/>
    <w:rsid w:val="00423656"/>
    <w:rsid w:val="00424DCD"/>
    <w:rsid w:val="0042575A"/>
    <w:rsid w:val="00435EF1"/>
    <w:rsid w:val="0043758D"/>
    <w:rsid w:val="0044263E"/>
    <w:rsid w:val="0045420E"/>
    <w:rsid w:val="0045743E"/>
    <w:rsid w:val="0046123B"/>
    <w:rsid w:val="004724D0"/>
    <w:rsid w:val="00474231"/>
    <w:rsid w:val="00474E2A"/>
    <w:rsid w:val="00475CF1"/>
    <w:rsid w:val="0047751E"/>
    <w:rsid w:val="00486284"/>
    <w:rsid w:val="00487380"/>
    <w:rsid w:val="00493571"/>
    <w:rsid w:val="0049435F"/>
    <w:rsid w:val="00496529"/>
    <w:rsid w:val="004A1A33"/>
    <w:rsid w:val="004B0D9E"/>
    <w:rsid w:val="004B1B3E"/>
    <w:rsid w:val="004C2099"/>
    <w:rsid w:val="004E11C7"/>
    <w:rsid w:val="004E24DE"/>
    <w:rsid w:val="004F3589"/>
    <w:rsid w:val="004F45DA"/>
    <w:rsid w:val="00501554"/>
    <w:rsid w:val="00507938"/>
    <w:rsid w:val="00515C10"/>
    <w:rsid w:val="005171ED"/>
    <w:rsid w:val="00526B50"/>
    <w:rsid w:val="00530513"/>
    <w:rsid w:val="00532B10"/>
    <w:rsid w:val="00535538"/>
    <w:rsid w:val="005377C8"/>
    <w:rsid w:val="0054398F"/>
    <w:rsid w:val="005466DA"/>
    <w:rsid w:val="0055270E"/>
    <w:rsid w:val="0055338A"/>
    <w:rsid w:val="005644A6"/>
    <w:rsid w:val="00564CD2"/>
    <w:rsid w:val="005703C7"/>
    <w:rsid w:val="00592468"/>
    <w:rsid w:val="005928C3"/>
    <w:rsid w:val="0059503F"/>
    <w:rsid w:val="005A21CD"/>
    <w:rsid w:val="005A6EA6"/>
    <w:rsid w:val="005A7602"/>
    <w:rsid w:val="005B2EC8"/>
    <w:rsid w:val="005B38A9"/>
    <w:rsid w:val="005B47B9"/>
    <w:rsid w:val="005E27EE"/>
    <w:rsid w:val="005E5E6D"/>
    <w:rsid w:val="005F0FB3"/>
    <w:rsid w:val="005F2337"/>
    <w:rsid w:val="005F2E4C"/>
    <w:rsid w:val="005F38CA"/>
    <w:rsid w:val="00614591"/>
    <w:rsid w:val="00624C99"/>
    <w:rsid w:val="0063018A"/>
    <w:rsid w:val="0064521B"/>
    <w:rsid w:val="00651829"/>
    <w:rsid w:val="00655603"/>
    <w:rsid w:val="00662B97"/>
    <w:rsid w:val="00666CB5"/>
    <w:rsid w:val="00681807"/>
    <w:rsid w:val="00685D1C"/>
    <w:rsid w:val="00692E86"/>
    <w:rsid w:val="00692E97"/>
    <w:rsid w:val="00695EFA"/>
    <w:rsid w:val="006967AD"/>
    <w:rsid w:val="006A1259"/>
    <w:rsid w:val="006A6242"/>
    <w:rsid w:val="006B541C"/>
    <w:rsid w:val="006B6D21"/>
    <w:rsid w:val="006C7251"/>
    <w:rsid w:val="006D0875"/>
    <w:rsid w:val="006D221D"/>
    <w:rsid w:val="006D41EA"/>
    <w:rsid w:val="006D5270"/>
    <w:rsid w:val="006E1958"/>
    <w:rsid w:val="006E40DB"/>
    <w:rsid w:val="006F55FA"/>
    <w:rsid w:val="006F5EEB"/>
    <w:rsid w:val="0071098B"/>
    <w:rsid w:val="0071164B"/>
    <w:rsid w:val="007155E8"/>
    <w:rsid w:val="0073455C"/>
    <w:rsid w:val="007457D4"/>
    <w:rsid w:val="00753321"/>
    <w:rsid w:val="00753B2C"/>
    <w:rsid w:val="007618EF"/>
    <w:rsid w:val="00762214"/>
    <w:rsid w:val="0076482A"/>
    <w:rsid w:val="00765437"/>
    <w:rsid w:val="00773D60"/>
    <w:rsid w:val="00781512"/>
    <w:rsid w:val="00781FD4"/>
    <w:rsid w:val="0078278F"/>
    <w:rsid w:val="00785D35"/>
    <w:rsid w:val="0079066D"/>
    <w:rsid w:val="007907D1"/>
    <w:rsid w:val="00792607"/>
    <w:rsid w:val="00796B59"/>
    <w:rsid w:val="007A399F"/>
    <w:rsid w:val="007A4CC0"/>
    <w:rsid w:val="007B5B1D"/>
    <w:rsid w:val="007C0F9D"/>
    <w:rsid w:val="007C3A30"/>
    <w:rsid w:val="007C40B4"/>
    <w:rsid w:val="007D0D34"/>
    <w:rsid w:val="007D2672"/>
    <w:rsid w:val="007F04A3"/>
    <w:rsid w:val="007F0837"/>
    <w:rsid w:val="007F313D"/>
    <w:rsid w:val="007F5B6E"/>
    <w:rsid w:val="00801ED2"/>
    <w:rsid w:val="0081297F"/>
    <w:rsid w:val="00815D06"/>
    <w:rsid w:val="00824F4E"/>
    <w:rsid w:val="00827FC9"/>
    <w:rsid w:val="00836652"/>
    <w:rsid w:val="008516D1"/>
    <w:rsid w:val="00852EFD"/>
    <w:rsid w:val="00853DC5"/>
    <w:rsid w:val="008602E5"/>
    <w:rsid w:val="00861A98"/>
    <w:rsid w:val="00870A17"/>
    <w:rsid w:val="00875501"/>
    <w:rsid w:val="0087780F"/>
    <w:rsid w:val="00877B9E"/>
    <w:rsid w:val="00884F4E"/>
    <w:rsid w:val="00892DFD"/>
    <w:rsid w:val="00897DA9"/>
    <w:rsid w:val="008A4320"/>
    <w:rsid w:val="008A4B1B"/>
    <w:rsid w:val="008B02A0"/>
    <w:rsid w:val="008B1152"/>
    <w:rsid w:val="008B4790"/>
    <w:rsid w:val="008C4ADA"/>
    <w:rsid w:val="008C4F1D"/>
    <w:rsid w:val="008D1677"/>
    <w:rsid w:val="008D3795"/>
    <w:rsid w:val="008D7440"/>
    <w:rsid w:val="008E10FC"/>
    <w:rsid w:val="008E14EB"/>
    <w:rsid w:val="008E73A1"/>
    <w:rsid w:val="009010AA"/>
    <w:rsid w:val="00901783"/>
    <w:rsid w:val="00920780"/>
    <w:rsid w:val="00922A6A"/>
    <w:rsid w:val="00935766"/>
    <w:rsid w:val="00951517"/>
    <w:rsid w:val="00955074"/>
    <w:rsid w:val="00956BAD"/>
    <w:rsid w:val="0096193F"/>
    <w:rsid w:val="00970170"/>
    <w:rsid w:val="009724C6"/>
    <w:rsid w:val="00972F5E"/>
    <w:rsid w:val="00975EB0"/>
    <w:rsid w:val="0098321D"/>
    <w:rsid w:val="00984A00"/>
    <w:rsid w:val="009A114A"/>
    <w:rsid w:val="009A173F"/>
    <w:rsid w:val="009B053A"/>
    <w:rsid w:val="009B076B"/>
    <w:rsid w:val="009B6942"/>
    <w:rsid w:val="009B75B8"/>
    <w:rsid w:val="009C66EC"/>
    <w:rsid w:val="009D00F3"/>
    <w:rsid w:val="009D203D"/>
    <w:rsid w:val="009D6585"/>
    <w:rsid w:val="009E0E0E"/>
    <w:rsid w:val="009E2AC3"/>
    <w:rsid w:val="009E2C6C"/>
    <w:rsid w:val="009E49BA"/>
    <w:rsid w:val="009E54A5"/>
    <w:rsid w:val="009E7F53"/>
    <w:rsid w:val="009F6AA1"/>
    <w:rsid w:val="00A058D4"/>
    <w:rsid w:val="00A21394"/>
    <w:rsid w:val="00A27999"/>
    <w:rsid w:val="00A3573C"/>
    <w:rsid w:val="00A44369"/>
    <w:rsid w:val="00A52CF4"/>
    <w:rsid w:val="00A6616A"/>
    <w:rsid w:val="00A705B1"/>
    <w:rsid w:val="00A77C67"/>
    <w:rsid w:val="00A80914"/>
    <w:rsid w:val="00A91153"/>
    <w:rsid w:val="00A944BD"/>
    <w:rsid w:val="00A95513"/>
    <w:rsid w:val="00AA1571"/>
    <w:rsid w:val="00AA70DC"/>
    <w:rsid w:val="00AC18B1"/>
    <w:rsid w:val="00AC445B"/>
    <w:rsid w:val="00AC6388"/>
    <w:rsid w:val="00AC7ED5"/>
    <w:rsid w:val="00AD2BE5"/>
    <w:rsid w:val="00AE04CD"/>
    <w:rsid w:val="00AE416F"/>
    <w:rsid w:val="00AF20E9"/>
    <w:rsid w:val="00AF7EA8"/>
    <w:rsid w:val="00B04315"/>
    <w:rsid w:val="00B0433B"/>
    <w:rsid w:val="00B04F8E"/>
    <w:rsid w:val="00B14EB3"/>
    <w:rsid w:val="00B16CC4"/>
    <w:rsid w:val="00B177AF"/>
    <w:rsid w:val="00B21DB6"/>
    <w:rsid w:val="00B22114"/>
    <w:rsid w:val="00B25435"/>
    <w:rsid w:val="00B416B9"/>
    <w:rsid w:val="00B537E1"/>
    <w:rsid w:val="00B5563E"/>
    <w:rsid w:val="00B61E5D"/>
    <w:rsid w:val="00B70D8D"/>
    <w:rsid w:val="00B80405"/>
    <w:rsid w:val="00B81DB7"/>
    <w:rsid w:val="00B86421"/>
    <w:rsid w:val="00B92E7F"/>
    <w:rsid w:val="00BA31CA"/>
    <w:rsid w:val="00BA331F"/>
    <w:rsid w:val="00BC0D2F"/>
    <w:rsid w:val="00BC335A"/>
    <w:rsid w:val="00BD1126"/>
    <w:rsid w:val="00BD3439"/>
    <w:rsid w:val="00BD6DFB"/>
    <w:rsid w:val="00BF16BA"/>
    <w:rsid w:val="00BF54FE"/>
    <w:rsid w:val="00C008CE"/>
    <w:rsid w:val="00C03197"/>
    <w:rsid w:val="00C042C3"/>
    <w:rsid w:val="00C04417"/>
    <w:rsid w:val="00C0475D"/>
    <w:rsid w:val="00C16C06"/>
    <w:rsid w:val="00C16C84"/>
    <w:rsid w:val="00C21753"/>
    <w:rsid w:val="00C25FED"/>
    <w:rsid w:val="00C421A7"/>
    <w:rsid w:val="00C42B22"/>
    <w:rsid w:val="00C43674"/>
    <w:rsid w:val="00C4681E"/>
    <w:rsid w:val="00C479C4"/>
    <w:rsid w:val="00C51884"/>
    <w:rsid w:val="00C54200"/>
    <w:rsid w:val="00C6370C"/>
    <w:rsid w:val="00C63F1A"/>
    <w:rsid w:val="00C64529"/>
    <w:rsid w:val="00C67C0F"/>
    <w:rsid w:val="00C70D83"/>
    <w:rsid w:val="00C739B8"/>
    <w:rsid w:val="00C73CD5"/>
    <w:rsid w:val="00C80BCC"/>
    <w:rsid w:val="00C908B3"/>
    <w:rsid w:val="00CA58C2"/>
    <w:rsid w:val="00CC32F4"/>
    <w:rsid w:val="00CC5DFB"/>
    <w:rsid w:val="00CC7A1F"/>
    <w:rsid w:val="00CD2002"/>
    <w:rsid w:val="00CD24B7"/>
    <w:rsid w:val="00CD47DB"/>
    <w:rsid w:val="00CE092C"/>
    <w:rsid w:val="00CE2DB1"/>
    <w:rsid w:val="00CE68A5"/>
    <w:rsid w:val="00CF391C"/>
    <w:rsid w:val="00CF642E"/>
    <w:rsid w:val="00CF7494"/>
    <w:rsid w:val="00D000FB"/>
    <w:rsid w:val="00D022FC"/>
    <w:rsid w:val="00D30B37"/>
    <w:rsid w:val="00D34B5C"/>
    <w:rsid w:val="00D46769"/>
    <w:rsid w:val="00D46E95"/>
    <w:rsid w:val="00D47980"/>
    <w:rsid w:val="00D47AF8"/>
    <w:rsid w:val="00D57761"/>
    <w:rsid w:val="00D6296F"/>
    <w:rsid w:val="00D66727"/>
    <w:rsid w:val="00D72F98"/>
    <w:rsid w:val="00D74DFB"/>
    <w:rsid w:val="00D83DC3"/>
    <w:rsid w:val="00D8789F"/>
    <w:rsid w:val="00D904B8"/>
    <w:rsid w:val="00DB0D84"/>
    <w:rsid w:val="00DB17D4"/>
    <w:rsid w:val="00DB42AC"/>
    <w:rsid w:val="00DB7F50"/>
    <w:rsid w:val="00DC0652"/>
    <w:rsid w:val="00DC5361"/>
    <w:rsid w:val="00DC73EA"/>
    <w:rsid w:val="00DD34C2"/>
    <w:rsid w:val="00DD6787"/>
    <w:rsid w:val="00DD7472"/>
    <w:rsid w:val="00DF5749"/>
    <w:rsid w:val="00E133E6"/>
    <w:rsid w:val="00E20515"/>
    <w:rsid w:val="00E20C2C"/>
    <w:rsid w:val="00E21909"/>
    <w:rsid w:val="00E21BB5"/>
    <w:rsid w:val="00E23446"/>
    <w:rsid w:val="00E25A46"/>
    <w:rsid w:val="00E34CEC"/>
    <w:rsid w:val="00E36C31"/>
    <w:rsid w:val="00E41EE9"/>
    <w:rsid w:val="00E422C7"/>
    <w:rsid w:val="00E45E6B"/>
    <w:rsid w:val="00E56917"/>
    <w:rsid w:val="00E60D29"/>
    <w:rsid w:val="00E7004F"/>
    <w:rsid w:val="00E74D0F"/>
    <w:rsid w:val="00E74EA0"/>
    <w:rsid w:val="00E86CCF"/>
    <w:rsid w:val="00E929AE"/>
    <w:rsid w:val="00E93FA2"/>
    <w:rsid w:val="00E9517B"/>
    <w:rsid w:val="00E95981"/>
    <w:rsid w:val="00EA5FAE"/>
    <w:rsid w:val="00EB39F7"/>
    <w:rsid w:val="00EB41B5"/>
    <w:rsid w:val="00EB623F"/>
    <w:rsid w:val="00EC0E63"/>
    <w:rsid w:val="00EC145B"/>
    <w:rsid w:val="00EC2850"/>
    <w:rsid w:val="00EC52D8"/>
    <w:rsid w:val="00ED72F9"/>
    <w:rsid w:val="00EF1772"/>
    <w:rsid w:val="00EF57C0"/>
    <w:rsid w:val="00F01063"/>
    <w:rsid w:val="00F0310A"/>
    <w:rsid w:val="00F03C79"/>
    <w:rsid w:val="00F077CB"/>
    <w:rsid w:val="00F1036D"/>
    <w:rsid w:val="00F10834"/>
    <w:rsid w:val="00F12669"/>
    <w:rsid w:val="00F201A9"/>
    <w:rsid w:val="00F21916"/>
    <w:rsid w:val="00F23E20"/>
    <w:rsid w:val="00F24174"/>
    <w:rsid w:val="00F26C02"/>
    <w:rsid w:val="00F3027A"/>
    <w:rsid w:val="00F3057C"/>
    <w:rsid w:val="00F326E7"/>
    <w:rsid w:val="00F33D59"/>
    <w:rsid w:val="00F53EED"/>
    <w:rsid w:val="00F55CEB"/>
    <w:rsid w:val="00F6682F"/>
    <w:rsid w:val="00F66EAC"/>
    <w:rsid w:val="00F733D1"/>
    <w:rsid w:val="00F75BEF"/>
    <w:rsid w:val="00F835B5"/>
    <w:rsid w:val="00F854AF"/>
    <w:rsid w:val="00F85A14"/>
    <w:rsid w:val="00F85FC4"/>
    <w:rsid w:val="00F9064D"/>
    <w:rsid w:val="00F91E46"/>
    <w:rsid w:val="00FA0C9B"/>
    <w:rsid w:val="00FA2EA4"/>
    <w:rsid w:val="00FA34FF"/>
    <w:rsid w:val="00FA55E1"/>
    <w:rsid w:val="00FB5CFF"/>
    <w:rsid w:val="00FC125E"/>
    <w:rsid w:val="00FC28D4"/>
    <w:rsid w:val="00FC3491"/>
    <w:rsid w:val="00FC3E05"/>
    <w:rsid w:val="00FC4747"/>
    <w:rsid w:val="00FC6192"/>
    <w:rsid w:val="00FD18C7"/>
    <w:rsid w:val="00FD3296"/>
    <w:rsid w:val="00FD3D80"/>
    <w:rsid w:val="00FD6E04"/>
    <w:rsid w:val="00FD6F0E"/>
    <w:rsid w:val="00FF00E9"/>
    <w:rsid w:val="00FF41F9"/>
    <w:rsid w:val="00FF5123"/>
    <w:rsid w:val="00FF68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9AF2C"/>
  <w15:chartTrackingRefBased/>
  <w15:docId w15:val="{AFA791D3-7E89-47A4-9CD0-334BB9B0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sz w:val="22"/>
        <w:szCs w:val="22"/>
        <w:lang w:val="nb-NO"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1BC"/>
    <w:pPr>
      <w:spacing w:line="259" w:lineRule="auto"/>
    </w:pPr>
    <w:rPr>
      <w:rFonts w:asciiTheme="minorHAnsi" w:hAnsiTheme="minorHAnsi"/>
    </w:rPr>
  </w:style>
  <w:style w:type="paragraph" w:styleId="Overskrift1">
    <w:name w:val="heading 1"/>
    <w:aliases w:val="Føyen Overskrift 1"/>
    <w:basedOn w:val="Normal"/>
    <w:next w:val="Normal"/>
    <w:link w:val="Overskrift1Tegn"/>
    <w:uiPriority w:val="9"/>
    <w:qFormat/>
    <w:rsid w:val="00A44369"/>
    <w:pPr>
      <w:keepNext/>
      <w:keepLines/>
      <w:numPr>
        <w:numId w:val="2"/>
      </w:numPr>
      <w:spacing w:before="360" w:after="240"/>
      <w:contextualSpacing/>
      <w:outlineLvl w:val="0"/>
    </w:pPr>
    <w:rPr>
      <w:rFonts w:eastAsiaTheme="majorEastAsia" w:cstheme="majorBidi"/>
      <w:b/>
      <w:caps/>
      <w:color w:val="000000" w:themeColor="text1"/>
      <w:szCs w:val="32"/>
    </w:rPr>
  </w:style>
  <w:style w:type="paragraph" w:styleId="Overskrift2">
    <w:name w:val="heading 2"/>
    <w:aliases w:val="Føyen Overskrift 2"/>
    <w:basedOn w:val="Overskrift1"/>
    <w:next w:val="Normal"/>
    <w:link w:val="Overskrift2Tegn"/>
    <w:uiPriority w:val="9"/>
    <w:qFormat/>
    <w:rsid w:val="00E23446"/>
    <w:pPr>
      <w:numPr>
        <w:ilvl w:val="1"/>
      </w:numPr>
      <w:spacing w:before="240" w:after="120"/>
      <w:contextualSpacing w:val="0"/>
      <w:mirrorIndents/>
      <w:outlineLvl w:val="1"/>
    </w:pPr>
    <w:rPr>
      <w:caps w:val="0"/>
      <w:szCs w:val="26"/>
    </w:rPr>
  </w:style>
  <w:style w:type="paragraph" w:styleId="Overskrift3">
    <w:name w:val="heading 3"/>
    <w:aliases w:val="Føyen Overskrift 3"/>
    <w:basedOn w:val="Overskrift2"/>
    <w:next w:val="Normal"/>
    <w:link w:val="Overskrift3Tegn"/>
    <w:autoRedefine/>
    <w:uiPriority w:val="9"/>
    <w:qFormat/>
    <w:rsid w:val="00E23446"/>
    <w:pPr>
      <w:numPr>
        <w:ilvl w:val="2"/>
      </w:numPr>
      <w:outlineLvl w:val="2"/>
    </w:pPr>
    <w:rPr>
      <w:b w:val="0"/>
      <w:i/>
      <w:szCs w:val="24"/>
    </w:rPr>
  </w:style>
  <w:style w:type="paragraph" w:styleId="Overskrift4">
    <w:name w:val="heading 4"/>
    <w:aliases w:val="Føyen Overskrift 4"/>
    <w:basedOn w:val="Normal"/>
    <w:next w:val="Normal"/>
    <w:link w:val="Overskrift4Tegn"/>
    <w:autoRedefine/>
    <w:uiPriority w:val="9"/>
    <w:qFormat/>
    <w:rsid w:val="00B80405"/>
    <w:pPr>
      <w:keepNext/>
      <w:keepLines/>
      <w:numPr>
        <w:ilvl w:val="3"/>
        <w:numId w:val="2"/>
      </w:numPr>
      <w:spacing w:before="120" w:after="120"/>
      <w:outlineLvl w:val="3"/>
    </w:pPr>
    <w:rPr>
      <w:rFonts w:eastAsiaTheme="majorEastAsia" w:cstheme="majorBidi"/>
      <w:i/>
      <w:iCs/>
    </w:rPr>
  </w:style>
  <w:style w:type="paragraph" w:styleId="Overskrift5">
    <w:name w:val="heading 5"/>
    <w:basedOn w:val="Normal"/>
    <w:next w:val="Normal"/>
    <w:link w:val="Overskrift5Tegn"/>
    <w:uiPriority w:val="9"/>
    <w:semiHidden/>
    <w:rsid w:val="00A52CF4"/>
    <w:pPr>
      <w:keepNext/>
      <w:keepLines/>
      <w:numPr>
        <w:ilvl w:val="4"/>
        <w:numId w:val="1"/>
      </w:numPr>
      <w:outlineLvl w:val="4"/>
    </w:pPr>
    <w:rPr>
      <w:rFonts w:eastAsiaTheme="majorEastAsia" w:cstheme="majorBidi"/>
    </w:rPr>
  </w:style>
  <w:style w:type="paragraph" w:styleId="Overskrift6">
    <w:name w:val="heading 6"/>
    <w:basedOn w:val="Normal"/>
    <w:next w:val="Normal"/>
    <w:link w:val="Overskrift6Tegn"/>
    <w:uiPriority w:val="9"/>
    <w:semiHidden/>
    <w:locked/>
    <w:rsid w:val="00A52CF4"/>
    <w:pPr>
      <w:keepNext/>
      <w:keepLines/>
      <w:numPr>
        <w:ilvl w:val="5"/>
        <w:numId w:val="1"/>
      </w:numPr>
      <w:spacing w:before="40"/>
      <w:outlineLvl w:val="5"/>
    </w:pPr>
    <w:rPr>
      <w:rFonts w:asciiTheme="majorHAnsi" w:eastAsiaTheme="majorEastAsia" w:hAnsiTheme="majorHAnsi" w:cstheme="majorBidi"/>
      <w:color w:val="7F7F7F" w:themeColor="text1" w:themeTint="80"/>
    </w:rPr>
  </w:style>
  <w:style w:type="paragraph" w:styleId="Overskrift7">
    <w:name w:val="heading 7"/>
    <w:basedOn w:val="Normal"/>
    <w:next w:val="Normal"/>
    <w:link w:val="Overskrift7Tegn"/>
    <w:uiPriority w:val="9"/>
    <w:semiHidden/>
    <w:unhideWhenUsed/>
    <w:qFormat/>
    <w:locked/>
    <w:rsid w:val="00A52CF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A52C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52C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MakingWavestable1">
    <w:name w:val="Making Waves table 1"/>
    <w:basedOn w:val="Vanligtabell"/>
    <w:uiPriority w:val="99"/>
    <w:locked/>
    <w:rsid w:val="00A52CF4"/>
    <w:pPr>
      <w:spacing w:after="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Pr>
    <w:tblStylePr w:type="firstRow">
      <w:rPr>
        <w:rFonts w:ascii="Arial Black" w:hAnsi="Arial Black"/>
        <w:sz w:val="20"/>
      </w:rPr>
      <w:tblPr/>
      <w:tcPr>
        <w:tcBorders>
          <w:top w:val="single" w:sz="24" w:space="0" w:color="auto"/>
          <w:left w:val="single" w:sz="4" w:space="0" w:color="auto"/>
          <w:bottom w:val="single" w:sz="24" w:space="0" w:color="auto"/>
          <w:right w:val="single" w:sz="4" w:space="0" w:color="auto"/>
          <w:insideH w:val="single" w:sz="4" w:space="0" w:color="auto"/>
          <w:insideV w:val="single" w:sz="4" w:space="0" w:color="auto"/>
          <w:tl2br w:val="nil"/>
          <w:tr2bl w:val="nil"/>
        </w:tcBorders>
        <w:shd w:val="clear" w:color="auto" w:fill="FFFFFF" w:themeFill="background1"/>
      </w:tcPr>
    </w:tblStylePr>
  </w:style>
  <w:style w:type="character" w:customStyle="1" w:styleId="Overskrift4Tegn">
    <w:name w:val="Overskrift 4 Tegn"/>
    <w:aliases w:val="Føyen Overskrift 4 Tegn"/>
    <w:basedOn w:val="Standardskriftforavsnitt"/>
    <w:link w:val="Overskrift4"/>
    <w:uiPriority w:val="9"/>
    <w:rsid w:val="00B80405"/>
    <w:rPr>
      <w:rFonts w:ascii="Franklin Gothic Book" w:eastAsiaTheme="majorEastAsia" w:hAnsi="Franklin Gothic Book" w:cstheme="majorBidi"/>
      <w:i/>
      <w:iCs/>
    </w:rPr>
  </w:style>
  <w:style w:type="character" w:customStyle="1" w:styleId="Overskrift3Tegn">
    <w:name w:val="Overskrift 3 Tegn"/>
    <w:aliases w:val="Føyen Overskrift 3 Tegn"/>
    <w:basedOn w:val="Standardskriftforavsnitt"/>
    <w:link w:val="Overskrift3"/>
    <w:uiPriority w:val="9"/>
    <w:rsid w:val="00E23446"/>
    <w:rPr>
      <w:rFonts w:eastAsiaTheme="majorEastAsia" w:cstheme="majorBidi"/>
      <w:i/>
      <w:color w:val="000000" w:themeColor="text1"/>
      <w:szCs w:val="24"/>
    </w:rPr>
  </w:style>
  <w:style w:type="character" w:customStyle="1" w:styleId="Overskrift2Tegn">
    <w:name w:val="Overskrift 2 Tegn"/>
    <w:aliases w:val="Føyen Overskrift 2 Tegn"/>
    <w:basedOn w:val="Standardskriftforavsnitt"/>
    <w:link w:val="Overskrift2"/>
    <w:uiPriority w:val="9"/>
    <w:rsid w:val="00E23446"/>
    <w:rPr>
      <w:rFonts w:eastAsiaTheme="majorEastAsia" w:cstheme="majorBidi"/>
      <w:b/>
      <w:color w:val="000000" w:themeColor="text1"/>
      <w:szCs w:val="26"/>
    </w:rPr>
  </w:style>
  <w:style w:type="character" w:customStyle="1" w:styleId="Overskrift1Tegn">
    <w:name w:val="Overskrift 1 Tegn"/>
    <w:aliases w:val="Føyen Overskrift 1 Tegn"/>
    <w:basedOn w:val="Standardskriftforavsnitt"/>
    <w:link w:val="Overskrift1"/>
    <w:uiPriority w:val="9"/>
    <w:rsid w:val="00A44369"/>
    <w:rPr>
      <w:rFonts w:ascii="Franklin Gothic Book" w:eastAsiaTheme="majorEastAsia" w:hAnsi="Franklin Gothic Book" w:cstheme="majorBidi"/>
      <w:b/>
      <w:caps/>
      <w:color w:val="000000" w:themeColor="text1"/>
      <w:szCs w:val="32"/>
    </w:rPr>
  </w:style>
  <w:style w:type="character" w:customStyle="1" w:styleId="Overskrift5Tegn">
    <w:name w:val="Overskrift 5 Tegn"/>
    <w:basedOn w:val="Standardskriftforavsnitt"/>
    <w:link w:val="Overskrift5"/>
    <w:uiPriority w:val="9"/>
    <w:semiHidden/>
    <w:rsid w:val="00A52CF4"/>
    <w:rPr>
      <w:rFonts w:eastAsiaTheme="majorEastAsia" w:cstheme="majorBidi"/>
    </w:rPr>
  </w:style>
  <w:style w:type="paragraph" w:customStyle="1" w:styleId="Tabletext">
    <w:name w:val="Table text"/>
    <w:basedOn w:val="Normal"/>
    <w:autoRedefine/>
    <w:uiPriority w:val="8"/>
    <w:semiHidden/>
    <w:qFormat/>
    <w:rsid w:val="00A52CF4"/>
    <w:pPr>
      <w:spacing w:after="80"/>
    </w:pPr>
    <w:rPr>
      <w:rFonts w:ascii="Arial" w:hAnsi="Arial"/>
      <w:sz w:val="18"/>
    </w:rPr>
  </w:style>
  <w:style w:type="paragraph" w:styleId="Topptekst">
    <w:name w:val="header"/>
    <w:basedOn w:val="Normal"/>
    <w:link w:val="TopptekstTegn"/>
    <w:uiPriority w:val="99"/>
    <w:unhideWhenUsed/>
    <w:rsid w:val="00A52CF4"/>
    <w:pPr>
      <w:tabs>
        <w:tab w:val="center" w:pos="4536"/>
        <w:tab w:val="right" w:pos="9072"/>
      </w:tabs>
    </w:pPr>
    <w:rPr>
      <w:sz w:val="16"/>
    </w:rPr>
  </w:style>
  <w:style w:type="character" w:customStyle="1" w:styleId="TopptekstTegn">
    <w:name w:val="Topptekst Tegn"/>
    <w:basedOn w:val="Standardskriftforavsnitt"/>
    <w:link w:val="Topptekst"/>
    <w:uiPriority w:val="99"/>
    <w:rsid w:val="00A52CF4"/>
    <w:rPr>
      <w:sz w:val="16"/>
    </w:rPr>
  </w:style>
  <w:style w:type="paragraph" w:styleId="Bunntekst">
    <w:name w:val="footer"/>
    <w:basedOn w:val="Normal"/>
    <w:link w:val="BunntekstTegn"/>
    <w:uiPriority w:val="99"/>
    <w:unhideWhenUsed/>
    <w:qFormat/>
    <w:rsid w:val="00A52CF4"/>
    <w:pPr>
      <w:tabs>
        <w:tab w:val="center" w:pos="4536"/>
        <w:tab w:val="right" w:pos="9072"/>
      </w:tabs>
    </w:pPr>
    <w:rPr>
      <w:sz w:val="16"/>
    </w:rPr>
  </w:style>
  <w:style w:type="character" w:customStyle="1" w:styleId="BunntekstTegn">
    <w:name w:val="Bunntekst Tegn"/>
    <w:basedOn w:val="Standardskriftforavsnitt"/>
    <w:link w:val="Bunntekst"/>
    <w:uiPriority w:val="99"/>
    <w:rsid w:val="00A52CF4"/>
    <w:rPr>
      <w:sz w:val="16"/>
    </w:rPr>
  </w:style>
  <w:style w:type="paragraph" w:customStyle="1" w:styleId="Sidenr">
    <w:name w:val="Sidenr"/>
    <w:basedOn w:val="Bunntekst"/>
    <w:uiPriority w:val="3"/>
    <w:qFormat/>
    <w:rsid w:val="00A52CF4"/>
    <w:rPr>
      <w:sz w:val="18"/>
    </w:rPr>
  </w:style>
  <w:style w:type="character" w:customStyle="1" w:styleId="Overskrift6Tegn">
    <w:name w:val="Overskrift 6 Tegn"/>
    <w:basedOn w:val="Standardskriftforavsnitt"/>
    <w:link w:val="Overskrift6"/>
    <w:uiPriority w:val="9"/>
    <w:semiHidden/>
    <w:rsid w:val="00A52CF4"/>
    <w:rPr>
      <w:rFonts w:asciiTheme="majorHAnsi" w:eastAsiaTheme="majorEastAsia" w:hAnsiTheme="majorHAnsi" w:cstheme="majorBidi"/>
      <w:color w:val="7F7F7F" w:themeColor="text1" w:themeTint="80"/>
    </w:rPr>
  </w:style>
  <w:style w:type="paragraph" w:styleId="Bobletekst">
    <w:name w:val="Balloon Text"/>
    <w:basedOn w:val="Normal"/>
    <w:link w:val="BobletekstTegn"/>
    <w:uiPriority w:val="99"/>
    <w:semiHidden/>
    <w:unhideWhenUsed/>
    <w:rsid w:val="00A52CF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52CF4"/>
    <w:rPr>
      <w:rFonts w:ascii="Segoe UI" w:hAnsi="Segoe UI" w:cs="Segoe UI"/>
      <w:sz w:val="18"/>
      <w:szCs w:val="18"/>
    </w:rPr>
  </w:style>
  <w:style w:type="paragraph" w:customStyle="1" w:styleId="Overskriftstorebokstaver">
    <w:name w:val="Overskrift (store bokstaver)"/>
    <w:basedOn w:val="Normal"/>
    <w:next w:val="Normal"/>
    <w:qFormat/>
    <w:locked/>
    <w:rsid w:val="00A52CF4"/>
    <w:rPr>
      <w:b/>
      <w:caps/>
    </w:rPr>
  </w:style>
  <w:style w:type="paragraph" w:customStyle="1" w:styleId="Overskrift11">
    <w:name w:val="Overskrift 11"/>
    <w:basedOn w:val="Normal"/>
    <w:uiPriority w:val="1"/>
    <w:semiHidden/>
    <w:qFormat/>
    <w:locked/>
    <w:rsid w:val="00A52CF4"/>
    <w:pPr>
      <w:spacing w:before="360" w:after="120"/>
    </w:pPr>
    <w:rPr>
      <w:b/>
      <w:caps/>
      <w:sz w:val="24"/>
    </w:rPr>
  </w:style>
  <w:style w:type="paragraph" w:customStyle="1" w:styleId="Overskrift21">
    <w:name w:val="Overskrift 21"/>
    <w:basedOn w:val="Overskrift11"/>
    <w:next w:val="Normal"/>
    <w:uiPriority w:val="1"/>
    <w:semiHidden/>
    <w:qFormat/>
    <w:locked/>
    <w:rsid w:val="00A52CF4"/>
    <w:pPr>
      <w:numPr>
        <w:ilvl w:val="1"/>
      </w:numPr>
      <w:spacing w:before="240"/>
      <w:ind w:left="578" w:hanging="578"/>
    </w:pPr>
    <w:rPr>
      <w:caps w:val="0"/>
    </w:rPr>
  </w:style>
  <w:style w:type="paragraph" w:customStyle="1" w:styleId="Overskrift31">
    <w:name w:val="Overskrift 31"/>
    <w:basedOn w:val="Overskrift21"/>
    <w:next w:val="Normal"/>
    <w:uiPriority w:val="1"/>
    <w:semiHidden/>
    <w:qFormat/>
    <w:locked/>
    <w:rsid w:val="00A52CF4"/>
    <w:pPr>
      <w:numPr>
        <w:ilvl w:val="2"/>
      </w:numPr>
      <w:spacing w:before="120" w:after="60"/>
      <w:ind w:left="578" w:hanging="578"/>
    </w:pPr>
    <w:rPr>
      <w:b w:val="0"/>
      <w:i/>
    </w:rPr>
  </w:style>
  <w:style w:type="paragraph" w:customStyle="1" w:styleId="Overskrift41">
    <w:name w:val="Overskrift 41"/>
    <w:basedOn w:val="Overskrift31"/>
    <w:next w:val="Normal"/>
    <w:uiPriority w:val="1"/>
    <w:semiHidden/>
    <w:qFormat/>
    <w:locked/>
    <w:rsid w:val="00A52CF4"/>
    <w:pPr>
      <w:numPr>
        <w:ilvl w:val="3"/>
      </w:numPr>
      <w:spacing w:before="60"/>
      <w:ind w:left="862" w:hanging="862"/>
    </w:pPr>
  </w:style>
  <w:style w:type="table" w:styleId="Tabellrutenett">
    <w:name w:val="Table Grid"/>
    <w:basedOn w:val="Vanligtabell"/>
    <w:uiPriority w:val="59"/>
    <w:rsid w:val="00A52CF4"/>
    <w:pPr>
      <w:spacing w:after="0"/>
      <w:jc w:val="both"/>
    </w:pPr>
    <w:rPr>
      <w:rFonts w:eastAsia="Times New Roman" w:cs="Times New Roman"/>
      <w:szCs w:val="20"/>
      <w:lang w:eastAsia="nb-NO"/>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character" w:styleId="Plassholdertekst">
    <w:name w:val="Placeholder Text"/>
    <w:basedOn w:val="Standardskriftforavsnitt"/>
    <w:uiPriority w:val="99"/>
    <w:semiHidden/>
    <w:rsid w:val="00A52CF4"/>
    <w:rPr>
      <w:color w:val="808080"/>
    </w:rPr>
  </w:style>
  <w:style w:type="paragraph" w:styleId="NormalWeb">
    <w:name w:val="Normal (Web)"/>
    <w:basedOn w:val="Normal"/>
    <w:uiPriority w:val="99"/>
    <w:semiHidden/>
    <w:unhideWhenUsed/>
    <w:rsid w:val="00A52CF4"/>
    <w:pPr>
      <w:spacing w:before="100" w:beforeAutospacing="1" w:after="100" w:afterAutospacing="1"/>
    </w:pPr>
    <w:rPr>
      <w:rFonts w:ascii="Times New Roman" w:eastAsia="Times New Roman" w:hAnsi="Times New Roman" w:cs="Times New Roman"/>
      <w:sz w:val="24"/>
      <w:szCs w:val="24"/>
      <w:lang w:eastAsia="en-GB"/>
    </w:rPr>
  </w:style>
  <w:style w:type="character" w:styleId="Hyperkobling">
    <w:name w:val="Hyperlink"/>
    <w:basedOn w:val="Standardskriftforavsnitt"/>
    <w:uiPriority w:val="99"/>
    <w:unhideWhenUsed/>
    <w:rsid w:val="00A52CF4"/>
    <w:rPr>
      <w:color w:val="0563C1" w:themeColor="hyperlink"/>
      <w:u w:val="single"/>
    </w:rPr>
  </w:style>
  <w:style w:type="paragraph" w:customStyle="1" w:styleId="Overskriftsmbokstaver">
    <w:name w:val="Overskrift (små bokstaver)"/>
    <w:basedOn w:val="Overskriftstorebokstaver"/>
    <w:next w:val="Normal"/>
    <w:qFormat/>
    <w:rsid w:val="00A52CF4"/>
    <w:rPr>
      <w:caps w:val="0"/>
    </w:rPr>
  </w:style>
  <w:style w:type="paragraph" w:styleId="Overskriftforinnholdsfortegnelse">
    <w:name w:val="TOC Heading"/>
    <w:basedOn w:val="Overskriftstorebokstaver"/>
    <w:next w:val="Normal"/>
    <w:uiPriority w:val="39"/>
    <w:unhideWhenUsed/>
    <w:qFormat/>
    <w:rsid w:val="00A52CF4"/>
    <w:pPr>
      <w:spacing w:before="240" w:after="480"/>
    </w:pPr>
    <w:rPr>
      <w:rFonts w:asciiTheme="majorHAnsi" w:hAnsiTheme="majorHAnsi"/>
      <w:lang w:eastAsia="en-GB"/>
    </w:rPr>
  </w:style>
  <w:style w:type="character" w:customStyle="1" w:styleId="Overskrift7Tegn">
    <w:name w:val="Overskrift 7 Tegn"/>
    <w:basedOn w:val="Standardskriftforavsnitt"/>
    <w:link w:val="Overskrift7"/>
    <w:uiPriority w:val="9"/>
    <w:semiHidden/>
    <w:rsid w:val="00A52CF4"/>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A52CF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52CF4"/>
    <w:rPr>
      <w:rFonts w:asciiTheme="majorHAnsi" w:eastAsiaTheme="majorEastAsia" w:hAnsiTheme="majorHAnsi" w:cstheme="majorBidi"/>
      <w:i/>
      <w:iCs/>
      <w:color w:val="272727" w:themeColor="text1" w:themeTint="D8"/>
      <w:sz w:val="21"/>
      <w:szCs w:val="21"/>
    </w:rPr>
  </w:style>
  <w:style w:type="paragraph" w:customStyle="1" w:styleId="E-post">
    <w:name w:val="E-post"/>
    <w:basedOn w:val="Normal"/>
    <w:next w:val="Normal"/>
    <w:qFormat/>
    <w:rsid w:val="00A52CF4"/>
    <w:rPr>
      <w:sz w:val="18"/>
    </w:rPr>
  </w:style>
  <w:style w:type="table" w:customStyle="1" w:styleId="TableGrid1">
    <w:name w:val="Table Grid1"/>
    <w:basedOn w:val="Vanligtabell"/>
    <w:uiPriority w:val="59"/>
    <w:rsid w:val="001D42DB"/>
    <w:pPr>
      <w:spacing w:after="0"/>
      <w:jc w:val="both"/>
    </w:pPr>
    <w:rPr>
      <w:rFonts w:eastAsia="Times New Roman" w:cs="Times New Roman"/>
      <w:szCs w:val="20"/>
    </w:rPr>
    <w:tblPr>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paragraph" w:customStyle="1" w:styleId="BilagFyen">
    <w:name w:val="Bilag Føyen"/>
    <w:basedOn w:val="Normal"/>
    <w:next w:val="Normal"/>
    <w:link w:val="BilagFyenTegn"/>
    <w:qFormat/>
    <w:rsid w:val="00A44369"/>
    <w:pPr>
      <w:keepNext/>
      <w:keepLines/>
      <w:numPr>
        <w:numId w:val="7"/>
      </w:numPr>
      <w:spacing w:line="312" w:lineRule="auto"/>
      <w:ind w:left="1418" w:hanging="1418"/>
      <w:contextualSpacing/>
    </w:pPr>
  </w:style>
  <w:style w:type="character" w:customStyle="1" w:styleId="BilagFyenTegn">
    <w:name w:val="Bilag Føyen Tegn"/>
    <w:basedOn w:val="Standardskriftforavsnitt"/>
    <w:link w:val="BilagFyen"/>
    <w:rsid w:val="00A44369"/>
    <w:rPr>
      <w:rFonts w:ascii="Franklin Gothic Book" w:hAnsi="Franklin Gothic Book"/>
    </w:rPr>
  </w:style>
  <w:style w:type="paragraph" w:customStyle="1" w:styleId="VitneFyen">
    <w:name w:val="Vitne Føyen"/>
    <w:basedOn w:val="Normal"/>
    <w:next w:val="Normal"/>
    <w:link w:val="VitneFyenTegn"/>
    <w:qFormat/>
    <w:rsid w:val="00A44369"/>
    <w:pPr>
      <w:keepNext/>
      <w:keepLines/>
      <w:numPr>
        <w:numId w:val="4"/>
      </w:numPr>
      <w:spacing w:line="312" w:lineRule="auto"/>
      <w:ind w:left="1418" w:hanging="1418"/>
      <w:contextualSpacing/>
    </w:pPr>
  </w:style>
  <w:style w:type="character" w:customStyle="1" w:styleId="VitneFyenTegn">
    <w:name w:val="Vitne Føyen Tegn"/>
    <w:basedOn w:val="Standardskriftforavsnitt"/>
    <w:link w:val="VitneFyen"/>
    <w:rsid w:val="00A44369"/>
    <w:rPr>
      <w:rFonts w:ascii="Franklin Gothic Book" w:hAnsi="Franklin Gothic Book"/>
    </w:rPr>
  </w:style>
  <w:style w:type="numbering" w:customStyle="1" w:styleId="Stil1">
    <w:name w:val="Stil1"/>
    <w:uiPriority w:val="99"/>
    <w:rsid w:val="009D00F3"/>
    <w:pPr>
      <w:numPr>
        <w:numId w:val="5"/>
      </w:numPr>
    </w:pPr>
  </w:style>
  <w:style w:type="numbering" w:customStyle="1" w:styleId="Bilager">
    <w:name w:val="Bilager"/>
    <w:uiPriority w:val="99"/>
    <w:rsid w:val="00951517"/>
    <w:pPr>
      <w:numPr>
        <w:numId w:val="6"/>
      </w:numPr>
    </w:pPr>
  </w:style>
  <w:style w:type="paragraph" w:customStyle="1" w:styleId="VedleggFyen">
    <w:name w:val="Vedlegg Føyen"/>
    <w:basedOn w:val="BilagFyen"/>
    <w:next w:val="Normal"/>
    <w:link w:val="VedleggFyenTegn"/>
    <w:autoRedefine/>
    <w:qFormat/>
    <w:rsid w:val="00785D35"/>
    <w:pPr>
      <w:numPr>
        <w:numId w:val="11"/>
      </w:numPr>
      <w:ind w:left="1418" w:hanging="1418"/>
    </w:pPr>
  </w:style>
  <w:style w:type="character" w:customStyle="1" w:styleId="VedleggFyenTegn">
    <w:name w:val="Vedlegg Føyen Tegn"/>
    <w:basedOn w:val="Standardskriftforavsnitt"/>
    <w:link w:val="VedleggFyen"/>
    <w:rsid w:val="00785D35"/>
    <w:rPr>
      <w:rFonts w:ascii="Franklin Gothic Book" w:hAnsi="Franklin Gothic Book"/>
    </w:rPr>
  </w:style>
  <w:style w:type="character" w:customStyle="1" w:styleId="Style4">
    <w:name w:val="Style4"/>
    <w:basedOn w:val="Standardskriftforavsnitt"/>
    <w:uiPriority w:val="1"/>
    <w:rsid w:val="008E10FC"/>
    <w:rPr>
      <w:sz w:val="24"/>
    </w:rPr>
  </w:style>
  <w:style w:type="paragraph" w:styleId="Listeavsnitt">
    <w:name w:val="List Paragraph"/>
    <w:basedOn w:val="Normal"/>
    <w:uiPriority w:val="1"/>
    <w:qFormat/>
    <w:rsid w:val="00D72F98"/>
    <w:pPr>
      <w:ind w:left="720"/>
      <w:contextualSpacing/>
    </w:pPr>
  </w:style>
  <w:style w:type="character" w:styleId="Merknadsreferanse">
    <w:name w:val="annotation reference"/>
    <w:basedOn w:val="Standardskriftforavsnitt"/>
    <w:uiPriority w:val="99"/>
    <w:semiHidden/>
    <w:unhideWhenUsed/>
    <w:rsid w:val="003B4DDB"/>
    <w:rPr>
      <w:sz w:val="16"/>
      <w:szCs w:val="16"/>
    </w:rPr>
  </w:style>
  <w:style w:type="paragraph" w:styleId="Merknadstekst">
    <w:name w:val="annotation text"/>
    <w:basedOn w:val="Normal"/>
    <w:link w:val="MerknadstekstTegn"/>
    <w:uiPriority w:val="99"/>
    <w:unhideWhenUsed/>
    <w:rsid w:val="003B4DDB"/>
    <w:pPr>
      <w:spacing w:line="240" w:lineRule="auto"/>
    </w:pPr>
    <w:rPr>
      <w:sz w:val="20"/>
      <w:szCs w:val="20"/>
    </w:rPr>
  </w:style>
  <w:style w:type="character" w:customStyle="1" w:styleId="MerknadstekstTegn">
    <w:name w:val="Merknadstekst Tegn"/>
    <w:basedOn w:val="Standardskriftforavsnitt"/>
    <w:link w:val="Merknadstekst"/>
    <w:uiPriority w:val="99"/>
    <w:rsid w:val="003B4DDB"/>
    <w:rPr>
      <w:rFonts w:asciiTheme="minorHAnsi" w:hAnsiTheme="minorHAnsi"/>
      <w:sz w:val="20"/>
      <w:szCs w:val="20"/>
    </w:rPr>
  </w:style>
  <w:style w:type="paragraph" w:styleId="Kommentaremne">
    <w:name w:val="annotation subject"/>
    <w:basedOn w:val="Merknadstekst"/>
    <w:next w:val="Merknadstekst"/>
    <w:link w:val="KommentaremneTegn"/>
    <w:uiPriority w:val="99"/>
    <w:semiHidden/>
    <w:unhideWhenUsed/>
    <w:rsid w:val="003B4DDB"/>
    <w:rPr>
      <w:b/>
      <w:bCs/>
    </w:rPr>
  </w:style>
  <w:style w:type="character" w:customStyle="1" w:styleId="KommentaremneTegn">
    <w:name w:val="Kommentaremne Tegn"/>
    <w:basedOn w:val="MerknadstekstTegn"/>
    <w:link w:val="Kommentaremne"/>
    <w:uiPriority w:val="99"/>
    <w:semiHidden/>
    <w:rsid w:val="003B4DDB"/>
    <w:rPr>
      <w:rFonts w:asciiTheme="minorHAnsi" w:hAnsiTheme="minorHAnsi"/>
      <w:b/>
      <w:bCs/>
      <w:sz w:val="20"/>
      <w:szCs w:val="20"/>
    </w:rPr>
  </w:style>
  <w:style w:type="paragraph" w:styleId="Revisjon">
    <w:name w:val="Revision"/>
    <w:hidden/>
    <w:uiPriority w:val="99"/>
    <w:semiHidden/>
    <w:rsid w:val="00AF20E9"/>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18481">
      <w:bodyDiv w:val="1"/>
      <w:marLeft w:val="0"/>
      <w:marRight w:val="0"/>
      <w:marTop w:val="0"/>
      <w:marBottom w:val="0"/>
      <w:divBdr>
        <w:top w:val="none" w:sz="0" w:space="0" w:color="auto"/>
        <w:left w:val="none" w:sz="0" w:space="0" w:color="auto"/>
        <w:bottom w:val="none" w:sz="0" w:space="0" w:color="auto"/>
        <w:right w:val="none" w:sz="0" w:space="0" w:color="auto"/>
      </w:divBdr>
    </w:div>
    <w:div w:id="308024441">
      <w:bodyDiv w:val="1"/>
      <w:marLeft w:val="0"/>
      <w:marRight w:val="0"/>
      <w:marTop w:val="0"/>
      <w:marBottom w:val="0"/>
      <w:divBdr>
        <w:top w:val="none" w:sz="0" w:space="0" w:color="auto"/>
        <w:left w:val="none" w:sz="0" w:space="0" w:color="auto"/>
        <w:bottom w:val="none" w:sz="0" w:space="0" w:color="auto"/>
        <w:right w:val="none" w:sz="0" w:space="0" w:color="auto"/>
      </w:divBdr>
    </w:div>
    <w:div w:id="321130813">
      <w:bodyDiv w:val="1"/>
      <w:marLeft w:val="0"/>
      <w:marRight w:val="0"/>
      <w:marTop w:val="0"/>
      <w:marBottom w:val="0"/>
      <w:divBdr>
        <w:top w:val="none" w:sz="0" w:space="0" w:color="auto"/>
        <w:left w:val="none" w:sz="0" w:space="0" w:color="auto"/>
        <w:bottom w:val="none" w:sz="0" w:space="0" w:color="auto"/>
        <w:right w:val="none" w:sz="0" w:space="0" w:color="auto"/>
      </w:divBdr>
    </w:div>
    <w:div w:id="510071059">
      <w:bodyDiv w:val="1"/>
      <w:marLeft w:val="0"/>
      <w:marRight w:val="0"/>
      <w:marTop w:val="0"/>
      <w:marBottom w:val="0"/>
      <w:divBdr>
        <w:top w:val="none" w:sz="0" w:space="0" w:color="auto"/>
        <w:left w:val="none" w:sz="0" w:space="0" w:color="auto"/>
        <w:bottom w:val="none" w:sz="0" w:space="0" w:color="auto"/>
        <w:right w:val="none" w:sz="0" w:space="0" w:color="auto"/>
      </w:divBdr>
    </w:div>
    <w:div w:id="781999869">
      <w:bodyDiv w:val="1"/>
      <w:marLeft w:val="0"/>
      <w:marRight w:val="0"/>
      <w:marTop w:val="0"/>
      <w:marBottom w:val="0"/>
      <w:divBdr>
        <w:top w:val="none" w:sz="0" w:space="0" w:color="auto"/>
        <w:left w:val="none" w:sz="0" w:space="0" w:color="auto"/>
        <w:bottom w:val="none" w:sz="0" w:space="0" w:color="auto"/>
        <w:right w:val="none" w:sz="0" w:space="0" w:color="auto"/>
      </w:divBdr>
    </w:div>
    <w:div w:id="921330922">
      <w:bodyDiv w:val="1"/>
      <w:marLeft w:val="0"/>
      <w:marRight w:val="0"/>
      <w:marTop w:val="0"/>
      <w:marBottom w:val="0"/>
      <w:divBdr>
        <w:top w:val="none" w:sz="0" w:space="0" w:color="auto"/>
        <w:left w:val="none" w:sz="0" w:space="0" w:color="auto"/>
        <w:bottom w:val="none" w:sz="0" w:space="0" w:color="auto"/>
        <w:right w:val="none" w:sz="0" w:space="0" w:color="auto"/>
      </w:divBdr>
    </w:div>
    <w:div w:id="213085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F&#248;yen%20Normalen%20N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 L E G A L ! 2 0 3 8 9 4 1 . 1 < / d o c u m e n t i d >  
     < s e n d e r i d > T O R O D D . A A S T O R P @ F O Y E N . N O < / s e n d e r i d >  
     < s e n d e r e m a i l > T O R O D D . A A S T O R P @ F O Y E N . N O < / s e n d e r e m a i l >  
     < l a s t m o d i f i e d > 2 0 2 3 - 0 4 - 2 1 T 1 1 : 0 5 : 0 0 . 0 0 0 0 0 0 0 + 0 2 : 0 0 < / l a s t m o d i f i e d >  
     < d a t a b a s e > L E G A L < / d a t a b a s e >  
 < / p r o p e r t i e s > 
</file>

<file path=customXml/itemProps1.xml><?xml version="1.0" encoding="utf-8"?>
<ds:datastoreItem xmlns:ds="http://schemas.openxmlformats.org/officeDocument/2006/customXml" ds:itemID="{8FC44609-1EA0-4810-A8BB-2938C3D6BAA4}">
  <ds:schemaRefs>
    <ds:schemaRef ds:uri="http://schemas.openxmlformats.org/officeDocument/2006/bibliography"/>
  </ds:schemaRefs>
</ds:datastoreItem>
</file>

<file path=customXml/itemProps2.xml><?xml version="1.0" encoding="utf-8"?>
<ds:datastoreItem xmlns:ds="http://schemas.openxmlformats.org/officeDocument/2006/customXml" ds:itemID="{CE61AD17-1E93-4CE8-8A64-66887A2F018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Føyen Normalen NY.dotm</Template>
  <TotalTime>0</TotalTime>
  <Pages>11</Pages>
  <Words>3883</Words>
  <Characters>20585</Characters>
  <Application>Microsoft Office Word</Application>
  <DocSecurity>4</DocSecurity>
  <Lines>171</Lines>
  <Paragraphs>48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Torodd Aastorp</dc:creator>
  <cp:keywords/>
  <dc:description/>
  <cp:lastModifiedBy>Ingrid Skjæggestad Jacobsen</cp:lastModifiedBy>
  <cp:revision>2</cp:revision>
  <dcterms:created xsi:type="dcterms:W3CDTF">2024-01-25T09:39:00Z</dcterms:created>
  <dcterms:modified xsi:type="dcterms:W3CDTF">2024-01-25T09:39:00Z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#2031472v2&lt;LEGAL&gt; - PRIVACY ADDENDUM - Kommentarer OsloMet til gjennomgang v2</vt:lpwstr>
  </property>
  <property fmtid="{D5CDD505-2E9C-101B-9397-08002B2CF9AE}" pid="3" name="PSACClient">
    <vt:lpwstr>45922</vt:lpwstr>
  </property>
  <property fmtid="{D5CDD505-2E9C-101B-9397-08002B2CF9AE}" pid="4" name="PSACMatter">
    <vt:lpwstr>514704</vt:lpwstr>
  </property>
</Properties>
</file>