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196A" w14:textId="10EC399F" w:rsidR="00A92AB7" w:rsidRDefault="00575B35" w:rsidP="00E03257">
      <w:pPr>
        <w:pStyle w:val="Tittel"/>
      </w:pPr>
      <w:r>
        <w:t>Engasjement på p</w:t>
      </w:r>
      <w:r w:rsidR="00A92AB7">
        <w:t>ensjonistvilkår</w:t>
      </w:r>
    </w:p>
    <w:p w14:paraId="5D4D0741" w14:textId="77777777" w:rsidR="00FB3005" w:rsidRDefault="00FB3005" w:rsidP="00FB3005">
      <w:pPr>
        <w:rPr>
          <w:rFonts w:ascii="Calibri" w:eastAsia="Calibri" w:hAnsi="Calibri" w:cs="Calibri"/>
        </w:rPr>
      </w:pPr>
    </w:p>
    <w:p w14:paraId="19298AE3" w14:textId="1CF1F909" w:rsidR="00FB3005" w:rsidRDefault="00FB3005" w:rsidP="00FB3005">
      <w:pPr>
        <w:rPr>
          <w:rFonts w:ascii="Calibri" w:eastAsia="Calibri" w:hAnsi="Calibri" w:cs="Calibri"/>
        </w:rPr>
      </w:pPr>
      <w:r w:rsidRPr="3DA070E2">
        <w:rPr>
          <w:rFonts w:ascii="Calibri" w:eastAsia="Calibri" w:hAnsi="Calibri" w:cs="Calibri"/>
        </w:rPr>
        <w:t xml:space="preserve">For ansatte pensjonister skal det enten brukes pensjonistsats eller </w:t>
      </w:r>
      <w:r w:rsidR="005E4E9B">
        <w:rPr>
          <w:rFonts w:ascii="Calibri" w:eastAsia="Calibri" w:hAnsi="Calibri" w:cs="Calibri"/>
        </w:rPr>
        <w:t>timelønn etter</w:t>
      </w:r>
      <w:r w:rsidR="00CA42A6">
        <w:rPr>
          <w:rFonts w:ascii="Calibri" w:eastAsia="Calibri" w:hAnsi="Calibri" w:cs="Calibri"/>
        </w:rPr>
        <w:t xml:space="preserve"> lønnstrinn</w:t>
      </w:r>
      <w:r w:rsidRPr="3DA070E2">
        <w:rPr>
          <w:rFonts w:ascii="Calibri" w:eastAsia="Calibri" w:hAnsi="Calibri" w:cs="Calibri"/>
        </w:rPr>
        <w:t>. Timelønn etter lønnstrinn er riktig å bruke hvis pensjonisten fortsetter i sin stilling, da trekkes pensjon</w:t>
      </w:r>
      <w:r w:rsidR="003F5484">
        <w:rPr>
          <w:rFonts w:ascii="Calibri" w:eastAsia="Calibri" w:hAnsi="Calibri" w:cs="Calibri"/>
        </w:rPr>
        <w:t>,</w:t>
      </w:r>
      <w:r w:rsidRPr="3DA070E2">
        <w:rPr>
          <w:rFonts w:ascii="Calibri" w:eastAsia="Calibri" w:hAnsi="Calibri" w:cs="Calibri"/>
        </w:rPr>
        <w:t xml:space="preserve"> og inntekten innrapporteres til SPK.</w:t>
      </w:r>
      <w:r w:rsidR="00D6197C">
        <w:rPr>
          <w:rFonts w:ascii="Calibri" w:eastAsia="Calibri" w:hAnsi="Calibri" w:cs="Calibri"/>
        </w:rPr>
        <w:t xml:space="preserve"> </w:t>
      </w:r>
      <w:r w:rsidR="005176E2">
        <w:rPr>
          <w:rFonts w:ascii="Calibri" w:eastAsia="Calibri" w:hAnsi="Calibri" w:cs="Calibri"/>
        </w:rPr>
        <w:t xml:space="preserve">SPH 10.12.1: </w:t>
      </w:r>
      <w:r w:rsidR="00D6197C">
        <w:rPr>
          <w:rFonts w:ascii="Calibri" w:eastAsia="Calibri" w:hAnsi="Calibri" w:cs="Calibri"/>
        </w:rPr>
        <w:t xml:space="preserve">«Alderspensjon skal avløse lønnen </w:t>
      </w:r>
      <w:r w:rsidR="005176E2">
        <w:rPr>
          <w:rFonts w:ascii="Calibri" w:eastAsia="Calibri" w:hAnsi="Calibri" w:cs="Calibri"/>
        </w:rPr>
        <w:t xml:space="preserve">og ikke utbetales i tillegg til denne». </w:t>
      </w:r>
    </w:p>
    <w:p w14:paraId="40563CFC" w14:textId="12B018DE" w:rsidR="00E03257" w:rsidRDefault="00E03257" w:rsidP="00E03257">
      <w:pPr>
        <w:pStyle w:val="Overskrift1"/>
        <w:rPr>
          <w:shd w:val="clear" w:color="auto" w:fill="FFFFFF"/>
        </w:rPr>
      </w:pPr>
      <w:r>
        <w:rPr>
          <w:shd w:val="clear" w:color="auto" w:fill="FFFFFF"/>
        </w:rPr>
        <w:t>Alderspensjonister</w:t>
      </w:r>
      <w:r w:rsidR="00F97E50">
        <w:rPr>
          <w:shd w:val="clear" w:color="auto" w:fill="FFFFFF"/>
        </w:rPr>
        <w:t xml:space="preserve"> med timelønn</w:t>
      </w:r>
      <w:r w:rsidR="0078580F">
        <w:rPr>
          <w:shd w:val="clear" w:color="auto" w:fill="FFFFFF"/>
        </w:rPr>
        <w:t xml:space="preserve"> på pensjonistvilkår</w:t>
      </w:r>
    </w:p>
    <w:p w14:paraId="2D1BE692" w14:textId="08F91DA0" w:rsidR="00A67F81" w:rsidRDefault="00575B35" w:rsidP="00BA4C76">
      <w:pPr>
        <w:rPr>
          <w:rFonts w:cstheme="minorHAnsi"/>
          <w:shd w:val="clear" w:color="auto" w:fill="FFFFFF"/>
        </w:rPr>
      </w:pPr>
      <w:r w:rsidRPr="00125D1C">
        <w:rPr>
          <w:rFonts w:cstheme="minorHAnsi"/>
          <w:shd w:val="clear" w:color="auto" w:fill="FFFFFF"/>
        </w:rPr>
        <w:t xml:space="preserve">Engasjement av alderspensjonister </w:t>
      </w:r>
      <w:r w:rsidR="00BA4C76" w:rsidRPr="00125D1C">
        <w:rPr>
          <w:rFonts w:cstheme="minorHAnsi"/>
          <w:shd w:val="clear" w:color="auto" w:fill="FFFFFF"/>
        </w:rPr>
        <w:t xml:space="preserve">følger bestemmelsene i </w:t>
      </w:r>
      <w:hyperlink r:id="rId7" w:anchor="KAPITTEL_10-12" w:history="1">
        <w:r w:rsidR="00BA4C76" w:rsidRPr="00125D1C">
          <w:rPr>
            <w:rStyle w:val="Hyperkobling"/>
            <w:rFonts w:asciiTheme="minorHAnsi" w:hAnsiTheme="minorHAnsi" w:cstheme="minorHAnsi"/>
            <w:shd w:val="clear" w:color="auto" w:fill="FFFFFF"/>
          </w:rPr>
          <w:t>SPH 10.12</w:t>
        </w:r>
      </w:hyperlink>
      <w:r w:rsidR="00BA4C76" w:rsidRPr="00125D1C">
        <w:rPr>
          <w:rFonts w:cstheme="minorHAnsi"/>
          <w:shd w:val="clear" w:color="auto" w:fill="FFFFFF"/>
        </w:rPr>
        <w:t>.</w:t>
      </w:r>
      <w:r w:rsidR="001A6A79" w:rsidRPr="00125D1C">
        <w:rPr>
          <w:rFonts w:cstheme="minorHAnsi"/>
          <w:shd w:val="clear" w:color="auto" w:fill="FFFFFF"/>
        </w:rPr>
        <w:t xml:space="preserve"> </w:t>
      </w:r>
      <w:r w:rsidR="005F7DD8">
        <w:rPr>
          <w:rFonts w:cstheme="minorHAnsi"/>
          <w:shd w:val="clear" w:color="auto" w:fill="FFFFFF"/>
        </w:rPr>
        <w:t xml:space="preserve">Se også </w:t>
      </w:r>
      <w:hyperlink r:id="rId8" w:history="1">
        <w:r w:rsidR="005F7DD8" w:rsidRPr="005F7DD8">
          <w:rPr>
            <w:rStyle w:val="Hyperkobling"/>
            <w:rFonts w:asciiTheme="minorHAnsi" w:hAnsiTheme="minorHAnsi" w:cstheme="minorHAnsi"/>
            <w:shd w:val="clear" w:color="auto" w:fill="FFFFFF"/>
          </w:rPr>
          <w:t>SPK</w:t>
        </w:r>
      </w:hyperlink>
      <w:r w:rsidR="005F7DD8">
        <w:rPr>
          <w:rFonts w:cstheme="minorHAnsi"/>
          <w:shd w:val="clear" w:color="auto" w:fill="FFFFFF"/>
        </w:rPr>
        <w:t>.</w:t>
      </w:r>
    </w:p>
    <w:p w14:paraId="5A3F035A" w14:textId="0030F7AC" w:rsidR="00575B35" w:rsidRDefault="001A6A79" w:rsidP="00442B82">
      <w:pPr>
        <w:pStyle w:val="Listeavsnitt"/>
        <w:numPr>
          <w:ilvl w:val="0"/>
          <w:numId w:val="6"/>
        </w:numPr>
        <w:rPr>
          <w:rFonts w:cstheme="minorHAnsi"/>
          <w:shd w:val="clear" w:color="auto" w:fill="FFFFFF"/>
        </w:rPr>
      </w:pPr>
      <w:r w:rsidRPr="00442B82">
        <w:rPr>
          <w:rFonts w:cstheme="minorHAnsi"/>
          <w:shd w:val="clear" w:color="auto" w:fill="FFFFFF"/>
        </w:rPr>
        <w:t>Det er et vilkår at slikt engasjement skal gjelde kortvarig (tilfeldig) arbeid, og</w:t>
      </w:r>
      <w:r w:rsidR="00F623FE" w:rsidRPr="00442B82">
        <w:rPr>
          <w:rFonts w:cstheme="minorHAnsi"/>
          <w:shd w:val="clear" w:color="auto" w:fill="FFFFFF"/>
        </w:rPr>
        <w:t xml:space="preserve"> skal</w:t>
      </w:r>
      <w:r w:rsidRPr="00442B82">
        <w:rPr>
          <w:rFonts w:cstheme="minorHAnsi"/>
          <w:shd w:val="clear" w:color="auto" w:fill="FFFFFF"/>
        </w:rPr>
        <w:t xml:space="preserve"> ikke være oppgaver av fast og varig karakter. Det skal heller ikke være en videreføring av tidligere arbeidsforhold/stilling.</w:t>
      </w:r>
      <w:r w:rsidR="00125D1C" w:rsidRPr="00442B82">
        <w:rPr>
          <w:rFonts w:cstheme="minorHAnsi"/>
          <w:shd w:val="clear" w:color="auto" w:fill="FFFFFF"/>
        </w:rPr>
        <w:t xml:space="preserve"> Arbeid på pensjonistvilkår skal </w:t>
      </w:r>
      <w:r w:rsidR="00125D1C" w:rsidRPr="009C636F">
        <w:rPr>
          <w:rFonts w:cstheme="minorHAnsi"/>
          <w:shd w:val="clear" w:color="auto" w:fill="FFFFFF"/>
        </w:rPr>
        <w:t>ikke</w:t>
      </w:r>
      <w:r w:rsidR="00125D1C" w:rsidRPr="00442B82">
        <w:rPr>
          <w:rFonts w:cstheme="minorHAnsi"/>
          <w:shd w:val="clear" w:color="auto" w:fill="FFFFFF"/>
        </w:rPr>
        <w:t xml:space="preserve"> brukes til å erstatte ordinær arbeidskraft over lengre tid.</w:t>
      </w:r>
    </w:p>
    <w:p w14:paraId="719A3D46" w14:textId="77777777" w:rsidR="002F1BC5" w:rsidRPr="00442B82" w:rsidRDefault="002F1BC5" w:rsidP="002F1BC5">
      <w:pPr>
        <w:pStyle w:val="Listeavsnitt"/>
        <w:rPr>
          <w:rFonts w:cstheme="minorHAnsi"/>
          <w:shd w:val="clear" w:color="auto" w:fill="FFFFFF"/>
        </w:rPr>
      </w:pPr>
    </w:p>
    <w:p w14:paraId="5AB41D2E" w14:textId="4C74F2FD" w:rsidR="00465F6A" w:rsidRPr="002F1BC5" w:rsidRDefault="00D15CC1" w:rsidP="00442B82">
      <w:pPr>
        <w:pStyle w:val="Listeavsnitt"/>
        <w:numPr>
          <w:ilvl w:val="0"/>
          <w:numId w:val="6"/>
        </w:numPr>
        <w:rPr>
          <w:rFonts w:cstheme="minorHAnsi"/>
          <w:shd w:val="clear" w:color="auto" w:fill="FFFFFF"/>
        </w:rPr>
      </w:pPr>
      <w:r w:rsidRPr="00442B82">
        <w:rPr>
          <w:rFonts w:eastAsia="Calibri" w:cstheme="minorHAnsi"/>
        </w:rPr>
        <w:t xml:space="preserve">Pensjonister </w:t>
      </w:r>
      <w:r w:rsidR="00465F6A" w:rsidRPr="00442B82">
        <w:rPr>
          <w:rFonts w:eastAsiaTheme="minorEastAsia" w:cstheme="minorHAnsi"/>
        </w:rPr>
        <w:t>fra statlig virksomhet</w:t>
      </w:r>
      <w:r w:rsidRPr="00442B82">
        <w:rPr>
          <w:rFonts w:eastAsiaTheme="minorEastAsia" w:cstheme="minorHAnsi"/>
        </w:rPr>
        <w:t xml:space="preserve"> </w:t>
      </w:r>
      <w:r w:rsidR="00465F6A" w:rsidRPr="00442B82">
        <w:rPr>
          <w:rFonts w:eastAsiaTheme="minorEastAsia" w:cstheme="minorHAnsi"/>
        </w:rPr>
        <w:t xml:space="preserve">eller </w:t>
      </w:r>
      <w:r w:rsidRPr="00442B82">
        <w:rPr>
          <w:rFonts w:eastAsiaTheme="minorEastAsia" w:cstheme="minorHAnsi"/>
        </w:rPr>
        <w:t xml:space="preserve">fra </w:t>
      </w:r>
      <w:r w:rsidR="00465F6A" w:rsidRPr="00442B82">
        <w:rPr>
          <w:rFonts w:eastAsiaTheme="minorEastAsia" w:cstheme="minorHAnsi"/>
        </w:rPr>
        <w:t>kommunal</w:t>
      </w:r>
      <w:r w:rsidRPr="00442B82">
        <w:rPr>
          <w:rFonts w:eastAsiaTheme="minorEastAsia" w:cstheme="minorHAnsi"/>
        </w:rPr>
        <w:t>e</w:t>
      </w:r>
      <w:r w:rsidR="00465F6A" w:rsidRPr="00442B82">
        <w:rPr>
          <w:rFonts w:eastAsiaTheme="minorEastAsia" w:cstheme="minorHAnsi"/>
        </w:rPr>
        <w:t xml:space="preserve"> virksomhet</w:t>
      </w:r>
      <w:r w:rsidRPr="00442B82">
        <w:rPr>
          <w:rFonts w:eastAsiaTheme="minorEastAsia" w:cstheme="minorHAnsi"/>
        </w:rPr>
        <w:t>er</w:t>
      </w:r>
      <w:r w:rsidR="00465F6A" w:rsidRPr="00442B82">
        <w:rPr>
          <w:rFonts w:eastAsiaTheme="minorEastAsia" w:cstheme="minorHAnsi"/>
        </w:rPr>
        <w:t xml:space="preserve"> som er tilknyttet offentlig tjenestepensjon i henhold til </w:t>
      </w:r>
      <w:hyperlink r:id="rId9">
        <w:r w:rsidR="00465F6A" w:rsidRPr="00442B82">
          <w:rPr>
            <w:rStyle w:val="Hyperkobling"/>
            <w:rFonts w:asciiTheme="minorHAnsi" w:eastAsiaTheme="minorEastAsia" w:hAnsiTheme="minorHAnsi" w:cstheme="minorHAnsi"/>
          </w:rPr>
          <w:t>Overføringsavtalen</w:t>
        </w:r>
      </w:hyperlink>
      <w:r w:rsidR="00465F6A" w:rsidRPr="00442B82">
        <w:rPr>
          <w:rFonts w:eastAsiaTheme="minorEastAsia" w:cstheme="minorHAnsi"/>
        </w:rPr>
        <w:t xml:space="preserve">, </w:t>
      </w:r>
      <w:r w:rsidR="008D7642">
        <w:rPr>
          <w:rFonts w:eastAsiaTheme="minorEastAsia" w:cstheme="minorHAnsi"/>
        </w:rPr>
        <w:t>lønnes etter</w:t>
      </w:r>
      <w:r w:rsidR="00465F6A" w:rsidRPr="00442B82">
        <w:rPr>
          <w:rFonts w:eastAsiaTheme="minorEastAsia" w:cstheme="minorHAnsi"/>
        </w:rPr>
        <w:t xml:space="preserve"> </w:t>
      </w:r>
      <w:r w:rsidR="00465F6A" w:rsidRPr="00442B82">
        <w:rPr>
          <w:rFonts w:eastAsia="Calibri" w:cstheme="minorHAnsi"/>
        </w:rPr>
        <w:t>pensjonistsats og kan da jobbe og tjene så mye de ønsker uten innrapportering av pensjon til SPK.</w:t>
      </w:r>
    </w:p>
    <w:p w14:paraId="445B2AEF" w14:textId="77777777" w:rsidR="002F1BC5" w:rsidRPr="00442B82" w:rsidRDefault="002F1BC5" w:rsidP="002F1BC5">
      <w:pPr>
        <w:pStyle w:val="Listeavsnitt"/>
        <w:rPr>
          <w:rFonts w:cstheme="minorHAnsi"/>
          <w:shd w:val="clear" w:color="auto" w:fill="FFFFFF"/>
        </w:rPr>
      </w:pPr>
    </w:p>
    <w:p w14:paraId="2EF0B21F" w14:textId="316C4824" w:rsidR="00D15CC1" w:rsidRPr="002F1BC5" w:rsidRDefault="00D15CC1" w:rsidP="00442B82">
      <w:pPr>
        <w:pStyle w:val="Listeavsnitt"/>
        <w:numPr>
          <w:ilvl w:val="0"/>
          <w:numId w:val="6"/>
        </w:numPr>
        <w:rPr>
          <w:rFonts w:cstheme="minorHAnsi"/>
          <w:shd w:val="clear" w:color="auto" w:fill="FFFFFF"/>
        </w:rPr>
      </w:pPr>
      <w:r w:rsidRPr="00442B82">
        <w:rPr>
          <w:rFonts w:eastAsia="Calibri" w:cstheme="minorHAnsi"/>
        </w:rPr>
        <w:t xml:space="preserve">Pensjonistlønn kan ikke kombineres med AFP eller uførepensjon. </w:t>
      </w:r>
    </w:p>
    <w:p w14:paraId="1BA748C3" w14:textId="77777777" w:rsidR="002F1BC5" w:rsidRPr="00BE5159" w:rsidRDefault="002F1BC5" w:rsidP="002F1BC5">
      <w:pPr>
        <w:pStyle w:val="Listeavsnitt"/>
        <w:rPr>
          <w:rFonts w:cstheme="minorHAnsi"/>
          <w:shd w:val="clear" w:color="auto" w:fill="FFFFFF"/>
        </w:rPr>
      </w:pPr>
    </w:p>
    <w:p w14:paraId="6FA82962" w14:textId="35F24A71" w:rsidR="00A52251" w:rsidRPr="00BE5159" w:rsidRDefault="00F65448" w:rsidP="00F65448">
      <w:pPr>
        <w:pStyle w:val="Listeavsnitt"/>
        <w:numPr>
          <w:ilvl w:val="0"/>
          <w:numId w:val="6"/>
        </w:numPr>
        <w:rPr>
          <w:rFonts w:cstheme="minorHAnsi"/>
          <w:shd w:val="clear" w:color="auto" w:fill="FFFFFF"/>
        </w:rPr>
      </w:pPr>
      <w:r w:rsidRPr="00BE5159">
        <w:rPr>
          <w:rFonts w:eastAsia="Calibri" w:cstheme="minorHAnsi"/>
        </w:rPr>
        <w:t>Pensjonister</w:t>
      </w:r>
      <w:r w:rsidRPr="00BE5159">
        <w:rPr>
          <w:rFonts w:eastAsiaTheme="minorEastAsia" w:cstheme="minorHAnsi"/>
        </w:rPr>
        <w:t xml:space="preserve"> defineres som «tjenestemenn som er fratrådt og tilstått alderspensjon». </w:t>
      </w:r>
      <w:r w:rsidR="00A52251" w:rsidRPr="00BE5159">
        <w:rPr>
          <w:rFonts w:eastAsia="Times New Roman" w:cstheme="minorHAnsi"/>
          <w:lang w:eastAsia="nb-NO"/>
        </w:rPr>
        <w:t>Som regel vil dette gjelde personer som har fylt 67 år, men det er mulig å få full alderspensjon fra tjenestepensjonsordningen allerede fra fylte 56 år</w:t>
      </w:r>
    </w:p>
    <w:p w14:paraId="2FD6A349" w14:textId="77777777" w:rsidR="002F1BC5" w:rsidRPr="00442B82" w:rsidRDefault="002F1BC5" w:rsidP="002F1BC5">
      <w:pPr>
        <w:pStyle w:val="Listeavsnitt"/>
        <w:shd w:val="clear" w:color="auto" w:fill="FFFFFF"/>
        <w:textAlignment w:val="baseline"/>
        <w:rPr>
          <w:rFonts w:eastAsia="Times New Roman" w:cstheme="minorHAnsi"/>
          <w:color w:val="444444"/>
          <w:lang w:eastAsia="nb-NO"/>
        </w:rPr>
      </w:pPr>
    </w:p>
    <w:p w14:paraId="71301316" w14:textId="3101F4DB" w:rsidR="00A52251" w:rsidRDefault="00A52251" w:rsidP="00442B82">
      <w:pPr>
        <w:pStyle w:val="Listeavsnitt"/>
        <w:numPr>
          <w:ilvl w:val="0"/>
          <w:numId w:val="6"/>
        </w:numPr>
        <w:shd w:val="clear" w:color="auto" w:fill="FFFFFF"/>
        <w:textAlignment w:val="baseline"/>
        <w:rPr>
          <w:rFonts w:eastAsia="Times New Roman" w:cstheme="minorHAnsi"/>
          <w:color w:val="444444"/>
          <w:lang w:eastAsia="nb-NO"/>
        </w:rPr>
      </w:pPr>
      <w:r w:rsidRPr="00442B82">
        <w:rPr>
          <w:rFonts w:eastAsia="Times New Roman" w:cstheme="minorHAnsi"/>
          <w:color w:val="444444"/>
          <w:lang w:eastAsia="nb-NO"/>
        </w:rPr>
        <w:t>Pensjonistsats: </w:t>
      </w:r>
      <w:r w:rsidRPr="00442B82">
        <w:rPr>
          <w:rFonts w:eastAsia="Times New Roman" w:cstheme="minorHAnsi"/>
          <w:b/>
          <w:bCs/>
          <w:color w:val="444444"/>
          <w:bdr w:val="none" w:sz="0" w:space="0" w:color="auto" w:frame="1"/>
          <w:lang w:eastAsia="nb-NO"/>
        </w:rPr>
        <w:t>kr 2</w:t>
      </w:r>
      <w:r w:rsidR="00965929">
        <w:rPr>
          <w:rFonts w:eastAsia="Times New Roman" w:cstheme="minorHAnsi"/>
          <w:b/>
          <w:bCs/>
          <w:color w:val="444444"/>
          <w:bdr w:val="none" w:sz="0" w:space="0" w:color="auto" w:frame="1"/>
          <w:lang w:eastAsia="nb-NO"/>
        </w:rPr>
        <w:t>45</w:t>
      </w:r>
      <w:r w:rsidRPr="00442B82">
        <w:rPr>
          <w:rFonts w:eastAsia="Times New Roman" w:cstheme="minorHAnsi"/>
          <w:b/>
          <w:bCs/>
          <w:color w:val="444444"/>
          <w:bdr w:val="none" w:sz="0" w:space="0" w:color="auto" w:frame="1"/>
          <w:lang w:eastAsia="nb-NO"/>
        </w:rPr>
        <w:t xml:space="preserve"> per </w:t>
      </w:r>
      <w:r w:rsidR="00965929">
        <w:rPr>
          <w:rFonts w:eastAsia="Times New Roman" w:cstheme="minorHAnsi"/>
          <w:b/>
          <w:bCs/>
          <w:color w:val="444444"/>
          <w:bdr w:val="none" w:sz="0" w:space="0" w:color="auto" w:frame="1"/>
          <w:lang w:eastAsia="nb-NO"/>
        </w:rPr>
        <w:t xml:space="preserve">faktisk arbeidet </w:t>
      </w:r>
      <w:r w:rsidRPr="00442B82">
        <w:rPr>
          <w:rFonts w:eastAsia="Times New Roman" w:cstheme="minorHAnsi"/>
          <w:b/>
          <w:bCs/>
          <w:color w:val="444444"/>
          <w:bdr w:val="none" w:sz="0" w:space="0" w:color="auto" w:frame="1"/>
          <w:lang w:eastAsia="nb-NO"/>
        </w:rPr>
        <w:t>time</w:t>
      </w:r>
      <w:r w:rsidRPr="00442B82">
        <w:rPr>
          <w:rFonts w:eastAsia="Times New Roman" w:cstheme="minorHAnsi"/>
          <w:color w:val="444444"/>
          <w:lang w:eastAsia="nb-NO"/>
        </w:rPr>
        <w:t> fra 1. januar 202</w:t>
      </w:r>
      <w:r w:rsidR="00965929">
        <w:rPr>
          <w:rFonts w:eastAsia="Times New Roman" w:cstheme="minorHAnsi"/>
          <w:color w:val="444444"/>
          <w:lang w:eastAsia="nb-NO"/>
        </w:rPr>
        <w:t>4</w:t>
      </w:r>
      <w:r w:rsidRPr="00442B82">
        <w:rPr>
          <w:rFonts w:eastAsia="Times New Roman" w:cstheme="minorHAnsi"/>
          <w:color w:val="444444"/>
          <w:lang w:eastAsia="nb-NO"/>
        </w:rPr>
        <w:t> (</w:t>
      </w:r>
      <w:r w:rsidR="00965929">
        <w:rPr>
          <w:rFonts w:eastAsia="Times New Roman" w:cstheme="minorHAnsi"/>
          <w:color w:val="444444"/>
          <w:lang w:eastAsia="nb-NO"/>
        </w:rPr>
        <w:t xml:space="preserve">for </w:t>
      </w:r>
      <w:r w:rsidRPr="00442B82">
        <w:rPr>
          <w:rFonts w:eastAsia="Times New Roman" w:cstheme="minorHAnsi"/>
          <w:color w:val="444444"/>
          <w:lang w:eastAsia="nb-NO"/>
        </w:rPr>
        <w:t>202</w:t>
      </w:r>
      <w:r w:rsidR="00965929">
        <w:rPr>
          <w:rFonts w:eastAsia="Times New Roman" w:cstheme="minorHAnsi"/>
          <w:color w:val="444444"/>
          <w:lang w:eastAsia="nb-NO"/>
        </w:rPr>
        <w:t>3</w:t>
      </w:r>
      <w:r w:rsidRPr="00442B82">
        <w:rPr>
          <w:rFonts w:eastAsia="Times New Roman" w:cstheme="minorHAnsi"/>
          <w:color w:val="444444"/>
          <w:lang w:eastAsia="nb-NO"/>
        </w:rPr>
        <w:t xml:space="preserve">: kr </w:t>
      </w:r>
      <w:r w:rsidR="00965929">
        <w:rPr>
          <w:rFonts w:eastAsia="Times New Roman" w:cstheme="minorHAnsi"/>
          <w:color w:val="444444"/>
          <w:lang w:eastAsia="nb-NO"/>
        </w:rPr>
        <w:t>224</w:t>
      </w:r>
      <w:r w:rsidRPr="00442B82">
        <w:rPr>
          <w:rFonts w:eastAsia="Times New Roman" w:cstheme="minorHAnsi"/>
          <w:color w:val="444444"/>
          <w:lang w:eastAsia="nb-NO"/>
        </w:rPr>
        <w:t> per time)</w:t>
      </w:r>
    </w:p>
    <w:p w14:paraId="43409980" w14:textId="77777777" w:rsidR="002F1BC5" w:rsidRPr="00442B82" w:rsidRDefault="002F1BC5" w:rsidP="002F1BC5">
      <w:pPr>
        <w:pStyle w:val="Listeavsnitt"/>
        <w:shd w:val="clear" w:color="auto" w:fill="FFFFFF"/>
        <w:textAlignment w:val="baseline"/>
        <w:rPr>
          <w:rFonts w:eastAsia="Times New Roman" w:cstheme="minorHAnsi"/>
          <w:color w:val="444444"/>
          <w:lang w:eastAsia="nb-NO"/>
        </w:rPr>
      </w:pPr>
    </w:p>
    <w:p w14:paraId="5C5935E4" w14:textId="106FD00E" w:rsidR="00A52251" w:rsidRDefault="00A52251" w:rsidP="00442B82">
      <w:pPr>
        <w:pStyle w:val="Listeavsnitt"/>
        <w:numPr>
          <w:ilvl w:val="0"/>
          <w:numId w:val="6"/>
        </w:numPr>
        <w:shd w:val="clear" w:color="auto" w:fill="FFFFFF"/>
        <w:textAlignment w:val="baseline"/>
        <w:rPr>
          <w:rFonts w:eastAsia="Times New Roman" w:cstheme="minorHAnsi"/>
          <w:color w:val="444444"/>
          <w:lang w:eastAsia="nb-NO"/>
        </w:rPr>
      </w:pPr>
      <w:r w:rsidRPr="00442B82">
        <w:rPr>
          <w:rFonts w:eastAsia="Times New Roman" w:cstheme="minorHAnsi"/>
          <w:color w:val="444444"/>
          <w:lang w:eastAsia="nb-NO"/>
        </w:rPr>
        <w:t xml:space="preserve">Satsen settes årlig av departementet og benyttes for alle som mottar alderspensjon fra offentlige pensjonskasser og samtidig utfører </w:t>
      </w:r>
      <w:r w:rsidRPr="00442B82">
        <w:rPr>
          <w:rFonts w:eastAsia="Times New Roman" w:cstheme="minorHAnsi"/>
          <w:b/>
          <w:color w:val="444444"/>
          <w:lang w:eastAsia="nb-NO"/>
        </w:rPr>
        <w:t>timelønnet</w:t>
      </w:r>
      <w:r w:rsidRPr="00442B82">
        <w:rPr>
          <w:rFonts w:eastAsia="Times New Roman" w:cstheme="minorHAnsi"/>
          <w:color w:val="444444"/>
          <w:lang w:eastAsia="nb-NO"/>
        </w:rPr>
        <w:t xml:space="preserve"> arbeid ved </w:t>
      </w:r>
      <w:r w:rsidR="00367A96" w:rsidRPr="00442B82">
        <w:rPr>
          <w:rFonts w:eastAsia="Times New Roman" w:cstheme="minorHAnsi"/>
          <w:color w:val="444444"/>
          <w:lang w:eastAsia="nb-NO"/>
        </w:rPr>
        <w:t>OsloMet</w:t>
      </w:r>
      <w:r w:rsidR="00BE5159">
        <w:rPr>
          <w:rFonts w:eastAsia="Times New Roman" w:cstheme="minorHAnsi"/>
          <w:color w:val="444444"/>
          <w:lang w:eastAsia="nb-NO"/>
        </w:rPr>
        <w:t>.</w:t>
      </w:r>
    </w:p>
    <w:p w14:paraId="0E9FD3E5" w14:textId="77777777" w:rsidR="002F1BC5" w:rsidRPr="00442B82" w:rsidRDefault="002F1BC5" w:rsidP="002F1BC5">
      <w:pPr>
        <w:pStyle w:val="Listeavsnitt"/>
        <w:shd w:val="clear" w:color="auto" w:fill="FFFFFF"/>
        <w:textAlignment w:val="baseline"/>
        <w:rPr>
          <w:rFonts w:eastAsia="Times New Roman" w:cstheme="minorHAnsi"/>
          <w:color w:val="444444"/>
          <w:lang w:eastAsia="nb-NO"/>
        </w:rPr>
      </w:pPr>
    </w:p>
    <w:p w14:paraId="54547027" w14:textId="78771776" w:rsidR="00367A96" w:rsidRDefault="00367A96" w:rsidP="00442B82">
      <w:pPr>
        <w:pStyle w:val="Listeavsnitt"/>
        <w:numPr>
          <w:ilvl w:val="0"/>
          <w:numId w:val="6"/>
        </w:numPr>
        <w:rPr>
          <w:rFonts w:cstheme="minorHAnsi"/>
        </w:rPr>
      </w:pPr>
      <w:r w:rsidRPr="00442B82">
        <w:rPr>
          <w:rFonts w:cstheme="minorHAnsi"/>
        </w:rPr>
        <w:t>Det skal ikke beregnes faktor for timelønn etter pensjonistsats; satsen utbetales kun pr faktisk arbeidet time.</w:t>
      </w:r>
    </w:p>
    <w:p w14:paraId="0BCC0667" w14:textId="77777777" w:rsidR="00442B82" w:rsidRPr="00442B82" w:rsidRDefault="00442B82" w:rsidP="004B2977">
      <w:pPr>
        <w:pStyle w:val="Listeavsnitt"/>
        <w:rPr>
          <w:rFonts w:cstheme="minorHAnsi"/>
        </w:rPr>
      </w:pPr>
    </w:p>
    <w:p w14:paraId="5526C083" w14:textId="1F35515F" w:rsidR="003974F6" w:rsidRPr="00442B82" w:rsidRDefault="00442B82" w:rsidP="00442B82">
      <w:pPr>
        <w:pStyle w:val="Listeavsnitt"/>
        <w:numPr>
          <w:ilvl w:val="0"/>
          <w:numId w:val="6"/>
        </w:numPr>
        <w:rPr>
          <w:rFonts w:eastAsia="Calibri" w:cstheme="minorHAnsi"/>
        </w:rPr>
      </w:pPr>
      <w:r>
        <w:rPr>
          <w:rFonts w:eastAsia="Calibri" w:cstheme="minorHAnsi"/>
        </w:rPr>
        <w:t>P</w:t>
      </w:r>
      <w:r w:rsidR="003974F6" w:rsidRPr="00442B82">
        <w:rPr>
          <w:rFonts w:eastAsia="Calibri" w:cstheme="minorHAnsi"/>
        </w:rPr>
        <w:t xml:space="preserve">ensjonister fra privat sektor / </w:t>
      </w:r>
      <w:r>
        <w:rPr>
          <w:rFonts w:eastAsia="Calibri" w:cstheme="minorHAnsi"/>
        </w:rPr>
        <w:t xml:space="preserve">med </w:t>
      </w:r>
      <w:r w:rsidR="003974F6" w:rsidRPr="00442B82">
        <w:rPr>
          <w:rFonts w:eastAsia="Calibri" w:cstheme="minorHAnsi"/>
        </w:rPr>
        <w:t xml:space="preserve">private pensjonsordninger har </w:t>
      </w:r>
      <w:r w:rsidR="00BE5159">
        <w:rPr>
          <w:rFonts w:eastAsia="Calibri" w:cstheme="minorHAnsi"/>
        </w:rPr>
        <w:t xml:space="preserve">ikke </w:t>
      </w:r>
      <w:r w:rsidR="003974F6" w:rsidRPr="00442B82">
        <w:rPr>
          <w:rFonts w:eastAsia="Calibri" w:cstheme="minorHAnsi"/>
        </w:rPr>
        <w:t>de samme begrensningene på inntekt i sin tjenestepensjon. Etter bestemmelsene i folketrygden kan man tjene så mye man vil ved siden av alderspensjon uten at dette påvirker pensjon fra folketrygden.</w:t>
      </w:r>
      <w:r w:rsidR="00EE6570">
        <w:rPr>
          <w:rFonts w:eastAsia="Calibri" w:cstheme="minorHAnsi"/>
        </w:rPr>
        <w:t xml:space="preserve"> </w:t>
      </w:r>
      <w:r w:rsidR="003974F6" w:rsidRPr="00442B82">
        <w:rPr>
          <w:rFonts w:eastAsia="Calibri" w:cstheme="minorHAnsi"/>
        </w:rPr>
        <w:t>For å likebehandle alderspensjonister</w:t>
      </w:r>
      <w:r w:rsidR="00174276">
        <w:rPr>
          <w:rFonts w:eastAsia="Calibri" w:cstheme="minorHAnsi"/>
        </w:rPr>
        <w:t xml:space="preserve"> i OsloMet</w:t>
      </w:r>
      <w:r w:rsidR="003974F6" w:rsidRPr="00442B82">
        <w:rPr>
          <w:rFonts w:eastAsia="Calibri" w:cstheme="minorHAnsi"/>
        </w:rPr>
        <w:t xml:space="preserve"> </w:t>
      </w:r>
      <w:r w:rsidR="003974F6" w:rsidRPr="00442B82">
        <w:rPr>
          <w:rFonts w:eastAsia="Calibri" w:cstheme="minorHAnsi"/>
          <w:b/>
          <w:bCs/>
        </w:rPr>
        <w:t>tilbys kun statlig pensjonistsats til timelønnede pensjonister</w:t>
      </w:r>
      <w:r w:rsidR="003974F6" w:rsidRPr="00442B82">
        <w:rPr>
          <w:rFonts w:eastAsia="Calibri" w:cstheme="minorHAnsi"/>
        </w:rPr>
        <w:t xml:space="preserve">. Det vil også kreve administrasjon å undersøke hvor timelønnede tidligere har jobbet og hvor de har sin pensjonsopptjening. </w:t>
      </w:r>
    </w:p>
    <w:p w14:paraId="763C63E7" w14:textId="77777777" w:rsidR="002F1BC5" w:rsidRDefault="002F1BC5" w:rsidP="002F1BC5">
      <w:pPr>
        <w:pStyle w:val="Listeavsnitt"/>
        <w:rPr>
          <w:rFonts w:eastAsia="Calibri" w:cstheme="minorHAnsi"/>
        </w:rPr>
      </w:pPr>
    </w:p>
    <w:p w14:paraId="4AB44D7C" w14:textId="69E7A1F0" w:rsidR="003974F6" w:rsidRPr="00442B82" w:rsidRDefault="003974F6" w:rsidP="00442B82">
      <w:pPr>
        <w:pStyle w:val="Listeavsnitt"/>
        <w:numPr>
          <w:ilvl w:val="0"/>
          <w:numId w:val="6"/>
        </w:numPr>
        <w:rPr>
          <w:rFonts w:eastAsia="Calibri" w:cstheme="minorHAnsi"/>
        </w:rPr>
      </w:pPr>
      <w:r w:rsidRPr="00442B82">
        <w:rPr>
          <w:rFonts w:eastAsia="Calibri" w:cstheme="minorHAnsi"/>
        </w:rPr>
        <w:t>Dersom pensjonister kommer fra privat sektor og ønsker andre lønnsforhold, må de avslå kontrakten og sende denne i retur med kommentarer til avlønningen. Saksbehandler må da kontakte bestiller og få godkjenning av økte lønnsbetingelser.</w:t>
      </w:r>
    </w:p>
    <w:p w14:paraId="12C77A85" w14:textId="77777777" w:rsidR="003974F6" w:rsidRDefault="003974F6" w:rsidP="00A52251">
      <w:pPr>
        <w:shd w:val="clear" w:color="auto" w:fill="FFFFFF"/>
        <w:spacing w:after="0" w:line="240" w:lineRule="auto"/>
        <w:ind w:left="684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</w:p>
    <w:p w14:paraId="36AC0B62" w14:textId="3C1558BD" w:rsidR="00F97E50" w:rsidRDefault="00F97E50" w:rsidP="00F97E50">
      <w:pPr>
        <w:pStyle w:val="Overskrift1"/>
        <w:rPr>
          <w:shd w:val="clear" w:color="auto" w:fill="FFFFFF"/>
        </w:rPr>
      </w:pPr>
      <w:r>
        <w:rPr>
          <w:shd w:val="clear" w:color="auto" w:fill="FFFFFF"/>
        </w:rPr>
        <w:t>Alderspensjonister med honorar</w:t>
      </w:r>
    </w:p>
    <w:p w14:paraId="65755241" w14:textId="77777777" w:rsidR="00A52251" w:rsidRDefault="00A52251" w:rsidP="00A52251">
      <w:pPr>
        <w:shd w:val="clear" w:color="auto" w:fill="FFFFFF"/>
        <w:spacing w:after="0" w:line="240" w:lineRule="auto"/>
        <w:ind w:left="684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</w:p>
    <w:p w14:paraId="6762B1E0" w14:textId="6A297500" w:rsidR="00B947DF" w:rsidRPr="00990F57" w:rsidRDefault="00B947DF" w:rsidP="00A52251">
      <w:pPr>
        <w:numPr>
          <w:ilvl w:val="0"/>
          <w:numId w:val="5"/>
        </w:numPr>
        <w:shd w:val="clear" w:color="auto" w:fill="FFFFFF"/>
        <w:spacing w:after="0" w:line="240" w:lineRule="auto"/>
        <w:ind w:left="684"/>
        <w:textAlignment w:val="baseline"/>
        <w:rPr>
          <w:rFonts w:eastAsia="Times New Roman" w:cstheme="minorHAnsi"/>
          <w:color w:val="444444"/>
          <w:lang w:eastAsia="nb-NO"/>
        </w:rPr>
      </w:pPr>
      <w:r w:rsidRPr="00174276">
        <w:rPr>
          <w:rFonts w:eastAsia="Calibri" w:cstheme="minorHAnsi"/>
        </w:rPr>
        <w:t xml:space="preserve">Honorar har </w:t>
      </w:r>
      <w:hyperlink r:id="rId10">
        <w:r w:rsidRPr="00174276">
          <w:rPr>
            <w:rStyle w:val="Hyperkobling"/>
            <w:rFonts w:asciiTheme="minorHAnsi" w:hAnsiTheme="minorHAnsi" w:cstheme="minorHAnsi"/>
          </w:rPr>
          <w:t>ifølge SPK</w:t>
        </w:r>
      </w:hyperlink>
      <w:r w:rsidRPr="00174276">
        <w:rPr>
          <w:rFonts w:eastAsia="Calibri" w:cstheme="minorHAnsi"/>
        </w:rPr>
        <w:t xml:space="preserve"> ingen innvirkning på alderspensjonen og skal ikke rapporteres til SPK. </w:t>
      </w:r>
    </w:p>
    <w:p w14:paraId="537A63E8" w14:textId="77777777" w:rsidR="00990F57" w:rsidRPr="00B947DF" w:rsidRDefault="00990F57" w:rsidP="00990F57">
      <w:pPr>
        <w:shd w:val="clear" w:color="auto" w:fill="FFFFFF"/>
        <w:spacing w:after="0" w:line="240" w:lineRule="auto"/>
        <w:ind w:left="684"/>
        <w:textAlignment w:val="baseline"/>
        <w:rPr>
          <w:rFonts w:eastAsia="Times New Roman" w:cstheme="minorHAnsi"/>
          <w:color w:val="444444"/>
          <w:lang w:eastAsia="nb-NO"/>
        </w:rPr>
      </w:pPr>
    </w:p>
    <w:p w14:paraId="60E16D11" w14:textId="6A0DB51E" w:rsidR="00A52251" w:rsidRDefault="00A52251" w:rsidP="00A52251">
      <w:pPr>
        <w:numPr>
          <w:ilvl w:val="0"/>
          <w:numId w:val="5"/>
        </w:numPr>
        <w:shd w:val="clear" w:color="auto" w:fill="FFFFFF"/>
        <w:spacing w:after="0" w:line="240" w:lineRule="auto"/>
        <w:ind w:left="684"/>
        <w:textAlignment w:val="baseline"/>
        <w:rPr>
          <w:rFonts w:eastAsia="Times New Roman" w:cstheme="minorHAnsi"/>
          <w:color w:val="444444"/>
          <w:lang w:eastAsia="nb-NO"/>
        </w:rPr>
      </w:pPr>
      <w:r w:rsidRPr="00174276">
        <w:rPr>
          <w:rFonts w:eastAsia="Times New Roman" w:cstheme="minorHAnsi"/>
          <w:color w:val="444444"/>
          <w:lang w:eastAsia="nb-NO"/>
        </w:rPr>
        <w:t xml:space="preserve">Er arbeidsoppgaven av en slik art at man kan inngå en </w:t>
      </w:r>
      <w:hyperlink r:id="rId11" w:history="1">
        <w:r w:rsidRPr="00174276">
          <w:rPr>
            <w:rStyle w:val="Hyperkobling"/>
            <w:rFonts w:asciiTheme="minorHAnsi" w:hAnsiTheme="minorHAnsi" w:cstheme="minorHAnsi"/>
          </w:rPr>
          <w:t>oppdragsavtale</w:t>
        </w:r>
      </w:hyperlink>
      <w:r w:rsidRPr="00174276">
        <w:rPr>
          <w:rFonts w:eastAsia="Times New Roman" w:cstheme="minorHAnsi"/>
          <w:color w:val="444444"/>
          <w:lang w:eastAsia="nb-NO"/>
        </w:rPr>
        <w:t xml:space="preserve">, det vil si </w:t>
      </w:r>
      <w:r w:rsidRPr="00174276">
        <w:rPr>
          <w:rFonts w:eastAsia="Times New Roman" w:cstheme="minorHAnsi"/>
          <w:b/>
          <w:bCs/>
          <w:color w:val="444444"/>
          <w:lang w:eastAsia="nb-NO"/>
        </w:rPr>
        <w:t>enkeltstående, korte oppdrag</w:t>
      </w:r>
      <w:r w:rsidRPr="00174276">
        <w:rPr>
          <w:rFonts w:eastAsia="Times New Roman" w:cstheme="minorHAnsi"/>
          <w:color w:val="444444"/>
          <w:lang w:eastAsia="nb-NO"/>
        </w:rPr>
        <w:t xml:space="preserve"> som gjesteforelesning, ekstern sensur,</w:t>
      </w:r>
      <w:r w:rsidR="0021756F" w:rsidRPr="00174276">
        <w:rPr>
          <w:rFonts w:eastAsia="Times New Roman" w:cstheme="minorHAnsi"/>
          <w:color w:val="444444"/>
          <w:lang w:eastAsia="nb-NO"/>
        </w:rPr>
        <w:t xml:space="preserve"> </w:t>
      </w:r>
      <w:r w:rsidRPr="00174276">
        <w:rPr>
          <w:rFonts w:eastAsia="Times New Roman" w:cstheme="minorHAnsi"/>
          <w:color w:val="444444"/>
          <w:lang w:eastAsia="nb-NO"/>
        </w:rPr>
        <w:t>sakkyndig vurdering</w:t>
      </w:r>
      <w:r w:rsidR="00B947DF">
        <w:rPr>
          <w:rFonts w:eastAsia="Times New Roman" w:cstheme="minorHAnsi"/>
          <w:color w:val="444444"/>
          <w:lang w:eastAsia="nb-NO"/>
        </w:rPr>
        <w:t xml:space="preserve">, </w:t>
      </w:r>
      <w:r w:rsidR="00B947DF" w:rsidRPr="00174276">
        <w:rPr>
          <w:rFonts w:eastAsia="Calibri" w:cstheme="minorHAnsi"/>
        </w:rPr>
        <w:t>enkeltstående veiledningsoppdrag</w:t>
      </w:r>
      <w:r w:rsidRPr="00174276">
        <w:rPr>
          <w:rFonts w:eastAsia="Times New Roman" w:cstheme="minorHAnsi"/>
          <w:color w:val="444444"/>
          <w:lang w:eastAsia="nb-NO"/>
        </w:rPr>
        <w:t xml:space="preserve"> </w:t>
      </w:r>
      <w:r w:rsidR="0021756F" w:rsidRPr="00174276">
        <w:rPr>
          <w:rFonts w:eastAsia="Times New Roman" w:cstheme="minorHAnsi"/>
          <w:color w:val="444444"/>
          <w:lang w:eastAsia="nb-NO"/>
        </w:rPr>
        <w:t xml:space="preserve">o.l., </w:t>
      </w:r>
      <w:r w:rsidRPr="00174276">
        <w:rPr>
          <w:rFonts w:eastAsia="Times New Roman" w:cstheme="minorHAnsi"/>
          <w:color w:val="444444"/>
          <w:lang w:eastAsia="nb-NO"/>
        </w:rPr>
        <w:t xml:space="preserve">kan det utbetales honorar for oppdraget. </w:t>
      </w:r>
      <w:r w:rsidR="00853A33" w:rsidRPr="00174276">
        <w:rPr>
          <w:rFonts w:eastAsia="Times New Roman" w:cstheme="minorHAnsi"/>
          <w:color w:val="444444"/>
          <w:lang w:eastAsia="nb-NO"/>
        </w:rPr>
        <w:t xml:space="preserve">Honoraret </w:t>
      </w:r>
      <w:r w:rsidR="008554D7">
        <w:rPr>
          <w:rFonts w:eastAsia="Times New Roman" w:cstheme="minorHAnsi"/>
          <w:color w:val="444444"/>
          <w:lang w:eastAsia="nb-NO"/>
        </w:rPr>
        <w:t>trenger da</w:t>
      </w:r>
      <w:r w:rsidR="00853A33" w:rsidRPr="00174276">
        <w:rPr>
          <w:rFonts w:eastAsia="Times New Roman" w:cstheme="minorHAnsi"/>
          <w:color w:val="444444"/>
          <w:lang w:eastAsia="nb-NO"/>
        </w:rPr>
        <w:t xml:space="preserve"> ikke </w:t>
      </w:r>
      <w:r w:rsidR="008554D7">
        <w:rPr>
          <w:rFonts w:eastAsia="Times New Roman" w:cstheme="minorHAnsi"/>
          <w:color w:val="444444"/>
          <w:lang w:eastAsia="nb-NO"/>
        </w:rPr>
        <w:t xml:space="preserve">å </w:t>
      </w:r>
      <w:r w:rsidR="00853A33" w:rsidRPr="00174276">
        <w:rPr>
          <w:rFonts w:eastAsia="Times New Roman" w:cstheme="minorHAnsi"/>
          <w:color w:val="444444"/>
          <w:lang w:eastAsia="nb-NO"/>
        </w:rPr>
        <w:t xml:space="preserve">følge pensjonatsats. </w:t>
      </w:r>
      <w:r w:rsidRPr="00174276">
        <w:rPr>
          <w:rFonts w:eastAsia="Times New Roman" w:cstheme="minorHAnsi"/>
          <w:color w:val="444444"/>
          <w:lang w:eastAsia="nb-NO"/>
        </w:rPr>
        <w:t xml:space="preserve">Dette honoraret blir ikke innberettet til SPK, og har ikke innvirkning på alderspensjonen. </w:t>
      </w:r>
      <w:r w:rsidR="0021756F" w:rsidRPr="00174276">
        <w:rPr>
          <w:rFonts w:eastAsia="Times New Roman" w:cstheme="minorHAnsi"/>
          <w:color w:val="444444"/>
          <w:lang w:eastAsia="nb-NO"/>
        </w:rPr>
        <w:t xml:space="preserve">Det er like fullt et lønnshonorar som gir forskuddstrekk av skatt, innrapportering til NAV og </w:t>
      </w:r>
      <w:r w:rsidR="001D1716" w:rsidRPr="00174276">
        <w:rPr>
          <w:rFonts w:eastAsia="Times New Roman" w:cstheme="minorHAnsi"/>
          <w:color w:val="444444"/>
          <w:lang w:eastAsia="nb-NO"/>
        </w:rPr>
        <w:t>danner</w:t>
      </w:r>
      <w:r w:rsidR="0021756F" w:rsidRPr="00174276">
        <w:rPr>
          <w:rFonts w:eastAsia="Times New Roman" w:cstheme="minorHAnsi"/>
          <w:color w:val="444444"/>
          <w:lang w:eastAsia="nb-NO"/>
        </w:rPr>
        <w:t xml:space="preserve"> </w:t>
      </w:r>
      <w:r w:rsidR="007C507D">
        <w:rPr>
          <w:rFonts w:eastAsia="Times New Roman" w:cstheme="minorHAnsi"/>
          <w:color w:val="444444"/>
          <w:lang w:eastAsia="nb-NO"/>
        </w:rPr>
        <w:t xml:space="preserve">grunnlag for </w:t>
      </w:r>
      <w:r w:rsidR="0021756F" w:rsidRPr="00174276">
        <w:rPr>
          <w:rFonts w:eastAsia="Times New Roman" w:cstheme="minorHAnsi"/>
          <w:color w:val="444444"/>
          <w:lang w:eastAsia="nb-NO"/>
        </w:rPr>
        <w:t>arbeidsgiveravgift.</w:t>
      </w:r>
    </w:p>
    <w:p w14:paraId="646D1A4F" w14:textId="77777777" w:rsidR="002F1BC5" w:rsidRPr="00174276" w:rsidRDefault="002F1BC5" w:rsidP="002F1BC5">
      <w:pPr>
        <w:shd w:val="clear" w:color="auto" w:fill="FFFFFF"/>
        <w:spacing w:after="0" w:line="240" w:lineRule="auto"/>
        <w:ind w:left="684"/>
        <w:textAlignment w:val="baseline"/>
        <w:rPr>
          <w:rFonts w:eastAsia="Times New Roman" w:cstheme="minorHAnsi"/>
          <w:color w:val="444444"/>
          <w:lang w:eastAsia="nb-NO"/>
        </w:rPr>
      </w:pPr>
    </w:p>
    <w:p w14:paraId="2E3C1DA7" w14:textId="078D0D49" w:rsidR="00F97E50" w:rsidRDefault="00F97E50" w:rsidP="00F97E50">
      <w:pPr>
        <w:pStyle w:val="Listeavsnitt"/>
        <w:numPr>
          <w:ilvl w:val="0"/>
          <w:numId w:val="5"/>
        </w:numPr>
        <w:rPr>
          <w:rFonts w:asciiTheme="minorHAnsi" w:eastAsia="Calibri" w:hAnsiTheme="minorHAnsi" w:cstheme="minorHAnsi"/>
        </w:rPr>
      </w:pPr>
      <w:r w:rsidRPr="00174276">
        <w:rPr>
          <w:rFonts w:asciiTheme="minorHAnsi" w:eastAsia="Calibri" w:hAnsiTheme="minorHAnsi" w:cstheme="minorHAnsi"/>
        </w:rPr>
        <w:t xml:space="preserve">Gjesteforelesning </w:t>
      </w:r>
      <w:r w:rsidR="00227E58">
        <w:rPr>
          <w:rFonts w:asciiTheme="minorHAnsi" w:eastAsia="Calibri" w:hAnsiTheme="minorHAnsi" w:cstheme="minorHAnsi"/>
        </w:rPr>
        <w:t xml:space="preserve">etter honorar </w:t>
      </w:r>
      <w:r w:rsidRPr="00174276">
        <w:rPr>
          <w:rFonts w:asciiTheme="minorHAnsi" w:eastAsia="Calibri" w:hAnsiTheme="minorHAnsi" w:cstheme="minorHAnsi"/>
        </w:rPr>
        <w:t xml:space="preserve">må være en reell gjesteforelesning, altså et tillegg til forelesningene, ikke en del av den ordinære </w:t>
      </w:r>
      <w:r w:rsidR="005E39FB">
        <w:rPr>
          <w:rFonts w:asciiTheme="minorHAnsi" w:eastAsia="Calibri" w:hAnsiTheme="minorHAnsi" w:cstheme="minorHAnsi"/>
        </w:rPr>
        <w:t xml:space="preserve">og nødvendige </w:t>
      </w:r>
      <w:r w:rsidRPr="00174276">
        <w:rPr>
          <w:rFonts w:asciiTheme="minorHAnsi" w:eastAsia="Calibri" w:hAnsiTheme="minorHAnsi" w:cstheme="minorHAnsi"/>
        </w:rPr>
        <w:t>undervisningen. Ordinær undervisning på timelønn gir pensjonistsats.</w:t>
      </w:r>
    </w:p>
    <w:p w14:paraId="4943701A" w14:textId="77777777" w:rsidR="002F1BC5" w:rsidRPr="00174276" w:rsidRDefault="002F1BC5" w:rsidP="002F1BC5">
      <w:pPr>
        <w:pStyle w:val="Listeavsnitt"/>
        <w:rPr>
          <w:rFonts w:asciiTheme="minorHAnsi" w:eastAsia="Calibri" w:hAnsiTheme="minorHAnsi" w:cstheme="minorHAnsi"/>
        </w:rPr>
      </w:pPr>
    </w:p>
    <w:p w14:paraId="534A5008" w14:textId="48345C5E" w:rsidR="00F97E50" w:rsidRPr="002B5172" w:rsidRDefault="00F97E50" w:rsidP="00F97E50">
      <w:pPr>
        <w:pStyle w:val="Listeavsnitt"/>
        <w:numPr>
          <w:ilvl w:val="0"/>
          <w:numId w:val="5"/>
        </w:numPr>
        <w:rPr>
          <w:rFonts w:asciiTheme="minorHAnsi" w:eastAsia="Calibri" w:hAnsiTheme="minorHAnsi" w:cstheme="minorHAnsi"/>
        </w:rPr>
      </w:pPr>
      <w:r w:rsidRPr="00174276">
        <w:rPr>
          <w:rFonts w:asciiTheme="minorHAnsi" w:eastAsia="Calibri" w:hAnsiTheme="minorHAnsi" w:cstheme="minorHAnsi"/>
          <w:color w:val="333333"/>
        </w:rPr>
        <w:t xml:space="preserve">SPH 10.12.2 </w:t>
      </w:r>
      <w:r w:rsidR="005E39FB">
        <w:rPr>
          <w:rFonts w:asciiTheme="minorHAnsi" w:eastAsia="Calibri" w:hAnsiTheme="minorHAnsi" w:cstheme="minorHAnsi"/>
          <w:color w:val="333333"/>
        </w:rPr>
        <w:t xml:space="preserve">angir at </w:t>
      </w:r>
      <w:r w:rsidRPr="00174276">
        <w:rPr>
          <w:rFonts w:asciiTheme="minorHAnsi" w:eastAsia="Calibri" w:hAnsiTheme="minorHAnsi" w:cstheme="minorHAnsi"/>
          <w:color w:val="333333"/>
        </w:rPr>
        <w:t xml:space="preserve">særskilte satser </w:t>
      </w:r>
      <w:r w:rsidR="00B51383">
        <w:rPr>
          <w:rFonts w:asciiTheme="minorHAnsi" w:eastAsia="Calibri" w:hAnsiTheme="minorHAnsi" w:cstheme="minorHAnsi"/>
          <w:color w:val="333333"/>
        </w:rPr>
        <w:t xml:space="preserve">skal brukes fremfor </w:t>
      </w:r>
      <w:r w:rsidRPr="00174276">
        <w:rPr>
          <w:rFonts w:asciiTheme="minorHAnsi" w:eastAsia="Calibri" w:hAnsiTheme="minorHAnsi" w:cstheme="minorHAnsi"/>
          <w:color w:val="333333"/>
        </w:rPr>
        <w:t xml:space="preserve">den alminnelige pensjonistlønnen. Slike særskilte satser </w:t>
      </w:r>
      <w:r w:rsidR="00B51383">
        <w:rPr>
          <w:rFonts w:asciiTheme="minorHAnsi" w:eastAsia="Calibri" w:hAnsiTheme="minorHAnsi" w:cstheme="minorHAnsi"/>
          <w:color w:val="333333"/>
        </w:rPr>
        <w:t xml:space="preserve">er bl.a. </w:t>
      </w:r>
      <w:r w:rsidR="00477CCB">
        <w:rPr>
          <w:rFonts w:asciiTheme="minorHAnsi" w:eastAsia="Calibri" w:hAnsiTheme="minorHAnsi" w:cstheme="minorHAnsi"/>
          <w:color w:val="333333"/>
        </w:rPr>
        <w:t xml:space="preserve">satsene for </w:t>
      </w:r>
      <w:r w:rsidRPr="00174276">
        <w:rPr>
          <w:rFonts w:asciiTheme="minorHAnsi" w:eastAsia="Calibri" w:hAnsiTheme="minorHAnsi" w:cstheme="minorHAnsi"/>
          <w:color w:val="333333"/>
        </w:rPr>
        <w:t xml:space="preserve">dem som oppnevnes i styrer, råd og utvalg, jf. </w:t>
      </w:r>
      <w:hyperlink r:id="rId12">
        <w:r w:rsidRPr="00174276">
          <w:rPr>
            <w:rStyle w:val="Hyperkobling"/>
            <w:rFonts w:asciiTheme="minorHAnsi" w:hAnsiTheme="minorHAnsi" w:cstheme="minorHAnsi"/>
          </w:rPr>
          <w:t>pkt.10.14.2</w:t>
        </w:r>
      </w:hyperlink>
      <w:r w:rsidRPr="00174276">
        <w:rPr>
          <w:rFonts w:asciiTheme="minorHAnsi" w:eastAsia="Calibri" w:hAnsiTheme="minorHAnsi" w:cstheme="minorHAnsi"/>
          <w:color w:val="333333"/>
        </w:rPr>
        <w:t>, samt tilkalte medlemmer av bedømmelsesutvalg og lignende.</w:t>
      </w:r>
      <w:r w:rsidR="00F173F2">
        <w:rPr>
          <w:rFonts w:asciiTheme="minorHAnsi" w:eastAsia="Calibri" w:hAnsiTheme="minorHAnsi" w:cstheme="minorHAnsi"/>
          <w:color w:val="333333"/>
        </w:rPr>
        <w:t xml:space="preserve"> Disse skal altså få honorar på samme måte som andre deltakere i styrer, råd og utvalg.</w:t>
      </w:r>
    </w:p>
    <w:p w14:paraId="72C27075" w14:textId="77777777" w:rsidR="002B5172" w:rsidRPr="002B5172" w:rsidRDefault="002B5172" w:rsidP="002B5172">
      <w:pPr>
        <w:pStyle w:val="Listeavsnitt"/>
        <w:rPr>
          <w:rFonts w:asciiTheme="minorHAnsi" w:eastAsia="Calibri" w:hAnsiTheme="minorHAnsi" w:cstheme="minorHAnsi"/>
        </w:rPr>
      </w:pPr>
    </w:p>
    <w:p w14:paraId="32BC6E54" w14:textId="77777777" w:rsidR="002B5172" w:rsidRPr="00477CCB" w:rsidRDefault="002B5172" w:rsidP="002B5172">
      <w:pPr>
        <w:pStyle w:val="Listeavsnitt"/>
        <w:numPr>
          <w:ilvl w:val="0"/>
          <w:numId w:val="5"/>
        </w:numPr>
        <w:rPr>
          <w:rFonts w:eastAsia="Calibri"/>
        </w:rPr>
      </w:pPr>
      <w:r w:rsidRPr="00477CCB">
        <w:rPr>
          <w:lang w:eastAsia="nb-NO"/>
        </w:rPr>
        <w:t xml:space="preserve">Bestiller av timekontrakter er ansvarlige for å bestille timelønnsavtale på pensjonistvilkår. Timelønnede er selv ansvarlige for å melde til SPK og NAV hvor mye de har tjent i et arbeidsforhold. </w:t>
      </w:r>
    </w:p>
    <w:p w14:paraId="5ADE204C" w14:textId="38D8F222" w:rsidR="009615C3" w:rsidRPr="009615C3" w:rsidRDefault="009615C3" w:rsidP="009615C3">
      <w:pPr>
        <w:pStyle w:val="Overskrift1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Alderspensjonist uten pensjonistvilkår </w:t>
      </w:r>
    </w:p>
    <w:p w14:paraId="466AA98A" w14:textId="55BB3ACB" w:rsidR="009615C3" w:rsidRDefault="009615C3" w:rsidP="00477CCB">
      <w:pPr>
        <w:pStyle w:val="Listeavsnitt"/>
        <w:numPr>
          <w:ilvl w:val="0"/>
          <w:numId w:val="7"/>
        </w:numPr>
        <w:rPr>
          <w:lang w:eastAsia="nb-NO"/>
        </w:rPr>
      </w:pPr>
      <w:r w:rsidRPr="00477CCB">
        <w:rPr>
          <w:lang w:eastAsia="nb-NO"/>
        </w:rPr>
        <w:t>Dersom engasjementet bærer preg av et tilsettingsforhold, skal det utbetales ordinær lønn. Dette innrapporteres til Statens Pensjonskasse, og vil medføre avkortning i alderspensjonen både på kort og lengre sikt for vedkommende. Ansatte må selv kontakte pensjonskassen for å få veiledning om hva dette vil bety.</w:t>
      </w:r>
    </w:p>
    <w:p w14:paraId="0ACB618E" w14:textId="77777777" w:rsidR="002F1BC5" w:rsidRPr="00477CCB" w:rsidRDefault="002F1BC5" w:rsidP="002F1BC5">
      <w:pPr>
        <w:pStyle w:val="Listeavsnitt"/>
        <w:rPr>
          <w:lang w:eastAsia="nb-NO"/>
        </w:rPr>
      </w:pPr>
    </w:p>
    <w:p w14:paraId="2DA1F3BC" w14:textId="62041B83" w:rsidR="00477CCB" w:rsidRDefault="009615C3" w:rsidP="00477CCB">
      <w:pPr>
        <w:pStyle w:val="Listeavsnitt"/>
        <w:numPr>
          <w:ilvl w:val="0"/>
          <w:numId w:val="7"/>
        </w:numPr>
        <w:rPr>
          <w:rFonts w:eastAsia="Calibri"/>
        </w:rPr>
      </w:pPr>
      <w:r w:rsidRPr="00477CCB">
        <w:rPr>
          <w:rFonts w:eastAsia="Calibri"/>
        </w:rPr>
        <w:t xml:space="preserve">Fortsetter man i sin stilling ut over aldersgrensen utbetales regulær lønn, med pensjonstrekk og innmelding i SPK. Alderspensjonen blir da redusert forholdsmessig etter lov om Statens pensjonskasse § 26 tredje ledd. </w:t>
      </w:r>
    </w:p>
    <w:p w14:paraId="6B768292" w14:textId="77777777" w:rsidR="002B5172" w:rsidRPr="002B5172" w:rsidRDefault="002B5172" w:rsidP="002B5172">
      <w:pPr>
        <w:pStyle w:val="Listeavsnitt"/>
        <w:rPr>
          <w:rFonts w:eastAsia="Calibri"/>
        </w:rPr>
      </w:pPr>
    </w:p>
    <w:p w14:paraId="52A051FF" w14:textId="025A0257" w:rsidR="002B5172" w:rsidRDefault="002B5172" w:rsidP="00477CCB">
      <w:pPr>
        <w:pStyle w:val="Listeavsnitt"/>
        <w:numPr>
          <w:ilvl w:val="0"/>
          <w:numId w:val="7"/>
        </w:numPr>
        <w:rPr>
          <w:rFonts w:eastAsia="Calibri"/>
        </w:rPr>
      </w:pPr>
      <w:r>
        <w:rPr>
          <w:rFonts w:eastAsia="Calibri"/>
        </w:rPr>
        <w:t xml:space="preserve">I utgangspunktet tilbys kun pensjonistvilkår til timelønnede pensjonister, men </w:t>
      </w:r>
      <w:r w:rsidR="00120520">
        <w:rPr>
          <w:rFonts w:eastAsia="Calibri"/>
        </w:rPr>
        <w:t xml:space="preserve">dersom de er innforstått med at opptjening innrapporteres til SPK og gir avkortning i alderspensjon, </w:t>
      </w:r>
      <w:r w:rsidR="00A03A12">
        <w:rPr>
          <w:rFonts w:eastAsia="Calibri"/>
        </w:rPr>
        <w:t xml:space="preserve">kan de få høyere avlønning på egen risiko og eget ansvar. </w:t>
      </w:r>
    </w:p>
    <w:p w14:paraId="73F79B87" w14:textId="77777777" w:rsidR="002F1BC5" w:rsidRPr="002F1BC5" w:rsidRDefault="002F1BC5" w:rsidP="002F1BC5">
      <w:pPr>
        <w:pStyle w:val="Listeavsnitt"/>
        <w:rPr>
          <w:rFonts w:eastAsia="Calibri"/>
        </w:rPr>
      </w:pPr>
    </w:p>
    <w:p w14:paraId="1C5FF5EA" w14:textId="067BFA69" w:rsidR="005A21B4" w:rsidRDefault="005A21B4" w:rsidP="00DB1DBE">
      <w:pPr>
        <w:pStyle w:val="Overskrift1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shd w:val="clear" w:color="auto" w:fill="FFFFFF"/>
        </w:rPr>
        <w:t>AFP</w:t>
      </w:r>
      <w:r w:rsidR="00DB1DBE">
        <w:rPr>
          <w:shd w:val="clear" w:color="auto" w:fill="FFFFFF"/>
        </w:rPr>
        <w:t>-</w:t>
      </w:r>
      <w:r>
        <w:rPr>
          <w:shd w:val="clear" w:color="auto" w:fill="FFFFFF"/>
        </w:rPr>
        <w:t>pensjonister</w:t>
      </w:r>
      <w:r>
        <w:rPr>
          <w:rFonts w:ascii="Arial" w:eastAsia="Times New Roman" w:hAnsi="Arial" w:cs="Arial"/>
          <w:sz w:val="24"/>
          <w:szCs w:val="24"/>
          <w:lang w:eastAsia="nb-NO"/>
        </w:rPr>
        <w:t>:</w:t>
      </w:r>
    </w:p>
    <w:p w14:paraId="2869D705" w14:textId="448AE028" w:rsidR="005A21B4" w:rsidRDefault="005A21B4" w:rsidP="00990E5F">
      <w:pPr>
        <w:pStyle w:val="Listeavsnitt"/>
        <w:numPr>
          <w:ilvl w:val="0"/>
          <w:numId w:val="8"/>
        </w:numPr>
        <w:rPr>
          <w:lang w:eastAsia="nb-NO"/>
        </w:rPr>
      </w:pPr>
      <w:r>
        <w:rPr>
          <w:lang w:eastAsia="nb-NO"/>
        </w:rPr>
        <w:t>Kan ikke engasjeres på pensjonistlønn</w:t>
      </w:r>
      <w:r w:rsidR="00A03A12">
        <w:rPr>
          <w:lang w:eastAsia="nb-NO"/>
        </w:rPr>
        <w:t>.</w:t>
      </w:r>
    </w:p>
    <w:p w14:paraId="7A0CF2A2" w14:textId="77777777" w:rsidR="002F1BC5" w:rsidRDefault="002F1BC5" w:rsidP="002F1BC5">
      <w:pPr>
        <w:pStyle w:val="Listeavsnitt"/>
        <w:rPr>
          <w:lang w:eastAsia="nb-NO"/>
        </w:rPr>
      </w:pPr>
    </w:p>
    <w:p w14:paraId="378DF1A6" w14:textId="06FD47CD" w:rsidR="005A21B4" w:rsidRDefault="005A21B4" w:rsidP="00990E5F">
      <w:pPr>
        <w:pStyle w:val="Listeavsnitt"/>
        <w:numPr>
          <w:ilvl w:val="0"/>
          <w:numId w:val="8"/>
        </w:numPr>
        <w:rPr>
          <w:lang w:eastAsia="nb-NO"/>
        </w:rPr>
      </w:pPr>
      <w:r>
        <w:rPr>
          <w:lang w:eastAsia="nb-NO"/>
        </w:rPr>
        <w:t>Lønn fastsettes på samme måte som for yrkesaktive, og blir innrapportert til Statens Pensjonskasse</w:t>
      </w:r>
      <w:r w:rsidR="00A03A12">
        <w:rPr>
          <w:lang w:eastAsia="nb-NO"/>
        </w:rPr>
        <w:t>.</w:t>
      </w:r>
    </w:p>
    <w:p w14:paraId="3ACD8C2C" w14:textId="77777777" w:rsidR="002F1BC5" w:rsidRDefault="002F1BC5" w:rsidP="002F1BC5">
      <w:pPr>
        <w:pStyle w:val="Listeavsnitt"/>
        <w:rPr>
          <w:lang w:eastAsia="nb-NO"/>
        </w:rPr>
      </w:pPr>
    </w:p>
    <w:p w14:paraId="49AB2926" w14:textId="11AA63C0" w:rsidR="005A21B4" w:rsidRDefault="00A03A12" w:rsidP="00990E5F">
      <w:pPr>
        <w:pStyle w:val="Listeavsnitt"/>
        <w:numPr>
          <w:ilvl w:val="0"/>
          <w:numId w:val="8"/>
        </w:numPr>
        <w:rPr>
          <w:lang w:eastAsia="nb-NO"/>
        </w:rPr>
      </w:pPr>
      <w:r>
        <w:rPr>
          <w:lang w:eastAsia="nb-NO"/>
        </w:rPr>
        <w:t>Det er s</w:t>
      </w:r>
      <w:r w:rsidR="005A21B4">
        <w:rPr>
          <w:lang w:eastAsia="nb-NO"/>
        </w:rPr>
        <w:t xml:space="preserve">vært viktig at den som blir hyret inn selv tar kontakt med SPK og NAV for å høre hvor mye </w:t>
      </w:r>
      <w:r>
        <w:rPr>
          <w:lang w:eastAsia="nb-NO"/>
        </w:rPr>
        <w:t xml:space="preserve">de </w:t>
      </w:r>
      <w:r w:rsidR="005A21B4">
        <w:rPr>
          <w:lang w:eastAsia="nb-NO"/>
        </w:rPr>
        <w:t xml:space="preserve">kan tjene og om </w:t>
      </w:r>
      <w:r w:rsidR="00F24DE8">
        <w:rPr>
          <w:lang w:eastAsia="nb-NO"/>
        </w:rPr>
        <w:t xml:space="preserve">vedkommende </w:t>
      </w:r>
      <w:r w:rsidR="005A21B4">
        <w:rPr>
          <w:lang w:eastAsia="nb-NO"/>
        </w:rPr>
        <w:t>kan ta på seg engasjementet</w:t>
      </w:r>
      <w:r>
        <w:rPr>
          <w:lang w:eastAsia="nb-NO"/>
        </w:rPr>
        <w:t>.</w:t>
      </w:r>
    </w:p>
    <w:p w14:paraId="2F7C022E" w14:textId="77777777" w:rsidR="002F1BC5" w:rsidRDefault="002F1BC5" w:rsidP="002F1BC5">
      <w:pPr>
        <w:pStyle w:val="Listeavsnitt"/>
        <w:rPr>
          <w:lang w:eastAsia="nb-NO"/>
        </w:rPr>
      </w:pPr>
    </w:p>
    <w:p w14:paraId="66A482A6" w14:textId="67858861" w:rsidR="0012163D" w:rsidRDefault="0012163D" w:rsidP="00990E5F">
      <w:pPr>
        <w:pStyle w:val="Listeavsnitt"/>
        <w:numPr>
          <w:ilvl w:val="0"/>
          <w:numId w:val="8"/>
        </w:numPr>
        <w:rPr>
          <w:lang w:eastAsia="nb-NO"/>
        </w:rPr>
      </w:pPr>
      <w:r w:rsidRPr="00990E5F">
        <w:rPr>
          <w:rFonts w:eastAsia="Calibri"/>
        </w:rPr>
        <w:t xml:space="preserve">Kan maksimalt tjene 14 999 pr år inklusive feriepenger før pensjon blir avkortet. </w:t>
      </w:r>
      <w:r>
        <w:t xml:space="preserve">Dette er uavhengig av om det utbetales som pensjonistsats eller ikke. </w:t>
      </w:r>
      <w:r w:rsidRPr="00990E5F">
        <w:rPr>
          <w:rFonts w:eastAsia="Calibri"/>
        </w:rPr>
        <w:t xml:space="preserve">Dette må de selv passe på. Pensjonen kan bli livsvarig avkortet, og SPK tillater ikke at arbeidsgiver korrigerer oppgitte opplysninger tilbake i tid. </w:t>
      </w:r>
      <w:r w:rsidRPr="005319B5">
        <w:t>Det er ikke tillatt å utsette arbeidstimer til senere år for komme under maksgrensen</w:t>
      </w:r>
    </w:p>
    <w:p w14:paraId="08CDD7AB" w14:textId="77777777" w:rsidR="002F1BC5" w:rsidRPr="008B6FCE" w:rsidRDefault="002F1BC5" w:rsidP="002F1BC5">
      <w:pPr>
        <w:pStyle w:val="Listeavsnitt"/>
        <w:rPr>
          <w:lang w:eastAsia="nb-NO"/>
        </w:rPr>
      </w:pPr>
    </w:p>
    <w:p w14:paraId="7BB357F4" w14:textId="012D913B" w:rsidR="008B6FCE" w:rsidRPr="002F1BC5" w:rsidRDefault="008B6FCE" w:rsidP="00990E5F">
      <w:pPr>
        <w:pStyle w:val="Listeavsnitt"/>
        <w:numPr>
          <w:ilvl w:val="0"/>
          <w:numId w:val="8"/>
        </w:numPr>
        <w:rPr>
          <w:rFonts w:cstheme="minorHAnsi"/>
          <w:sz w:val="18"/>
          <w:szCs w:val="18"/>
          <w:lang w:eastAsia="nb-NO"/>
        </w:rPr>
      </w:pPr>
      <w:r w:rsidRPr="00990E5F">
        <w:rPr>
          <w:rFonts w:cstheme="minorHAnsi"/>
          <w:color w:val="171717"/>
        </w:rPr>
        <w:lastRenderedPageBreak/>
        <w:t xml:space="preserve">All pensjonsgivende inntekt i folketrygden vil føre til </w:t>
      </w:r>
      <w:proofErr w:type="spellStart"/>
      <w:r w:rsidRPr="00990E5F">
        <w:rPr>
          <w:rFonts w:cstheme="minorHAnsi"/>
          <w:color w:val="171717"/>
        </w:rPr>
        <w:t>avkorting</w:t>
      </w:r>
      <w:proofErr w:type="spellEnd"/>
      <w:r w:rsidRPr="00990E5F">
        <w:rPr>
          <w:rFonts w:cstheme="minorHAnsi"/>
          <w:color w:val="171717"/>
        </w:rPr>
        <w:t xml:space="preserve"> av AFP. Dette inkluderer både lønns- og næringsinntekt og honorar. </w:t>
      </w:r>
    </w:p>
    <w:p w14:paraId="4C293C41" w14:textId="77777777" w:rsidR="002F1BC5" w:rsidRPr="00990E5F" w:rsidRDefault="002F1BC5" w:rsidP="002F1BC5">
      <w:pPr>
        <w:pStyle w:val="Listeavsnitt"/>
        <w:rPr>
          <w:rFonts w:cstheme="minorHAnsi"/>
          <w:sz w:val="18"/>
          <w:szCs w:val="18"/>
          <w:lang w:eastAsia="nb-NO"/>
        </w:rPr>
      </w:pPr>
    </w:p>
    <w:p w14:paraId="7C4C05B3" w14:textId="34C3C44C" w:rsidR="005A21B4" w:rsidRPr="00B25850" w:rsidRDefault="005A21B4" w:rsidP="00990E5F">
      <w:pPr>
        <w:pStyle w:val="Listeavsnitt"/>
        <w:numPr>
          <w:ilvl w:val="0"/>
          <w:numId w:val="8"/>
        </w:numPr>
        <w:rPr>
          <w:rFonts w:asciiTheme="minorHAnsi" w:hAnsiTheme="minorHAnsi" w:cstheme="minorHAnsi"/>
          <w:lang w:eastAsia="nb-NO"/>
        </w:rPr>
      </w:pPr>
      <w:r w:rsidRPr="00B25850">
        <w:rPr>
          <w:rFonts w:asciiTheme="minorHAnsi" w:hAnsiTheme="minorHAnsi" w:cstheme="minorHAnsi"/>
          <w:lang w:eastAsia="nb-NO"/>
        </w:rPr>
        <w:t xml:space="preserve">Les om </w:t>
      </w:r>
      <w:hyperlink r:id="rId13" w:history="1">
        <w:r w:rsidRPr="00B25850">
          <w:rPr>
            <w:rStyle w:val="Hyperkobling"/>
            <w:rFonts w:asciiTheme="minorHAnsi" w:hAnsiTheme="minorHAnsi" w:cstheme="minorHAnsi"/>
          </w:rPr>
          <w:t>AFP hos SPK</w:t>
        </w:r>
      </w:hyperlink>
    </w:p>
    <w:p w14:paraId="42843E3B" w14:textId="77777777" w:rsidR="000D3A2F" w:rsidRDefault="000D3A2F" w:rsidP="00990F57">
      <w:pPr>
        <w:pStyle w:val="Overskrift1"/>
        <w:rPr>
          <w:shd w:val="clear" w:color="auto" w:fill="FFFFFF"/>
        </w:rPr>
      </w:pPr>
      <w:r>
        <w:rPr>
          <w:shd w:val="clear" w:color="auto" w:fill="FFFFFF"/>
        </w:rPr>
        <w:t>Uførepensjonister:</w:t>
      </w:r>
    </w:p>
    <w:p w14:paraId="473E1116" w14:textId="0FB768D7" w:rsidR="000D3A2F" w:rsidRPr="002F1BC5" w:rsidRDefault="000D3A2F" w:rsidP="002F1BC5">
      <w:pPr>
        <w:pStyle w:val="Listeavsnitt"/>
        <w:numPr>
          <w:ilvl w:val="0"/>
          <w:numId w:val="8"/>
        </w:numPr>
        <w:rPr>
          <w:rFonts w:eastAsia="Calibri"/>
        </w:rPr>
      </w:pPr>
      <w:r w:rsidRPr="002F1BC5">
        <w:rPr>
          <w:rFonts w:eastAsia="Calibri"/>
        </w:rPr>
        <w:t>Kan ikke engasjeres på pensjonistlønn</w:t>
      </w:r>
      <w:r w:rsidR="00B25850">
        <w:rPr>
          <w:rFonts w:eastAsia="Calibri"/>
        </w:rPr>
        <w:t>.</w:t>
      </w:r>
    </w:p>
    <w:p w14:paraId="23DBC18D" w14:textId="77777777" w:rsidR="00990F57" w:rsidRDefault="00990F57" w:rsidP="00990F57">
      <w:pPr>
        <w:pStyle w:val="Listeavsnitt"/>
        <w:rPr>
          <w:rFonts w:eastAsia="Calibri"/>
        </w:rPr>
      </w:pPr>
    </w:p>
    <w:p w14:paraId="459A1505" w14:textId="5009D275" w:rsidR="000D3A2F" w:rsidRPr="002F1BC5" w:rsidRDefault="000D3A2F" w:rsidP="002F1BC5">
      <w:pPr>
        <w:pStyle w:val="Listeavsnitt"/>
        <w:numPr>
          <w:ilvl w:val="0"/>
          <w:numId w:val="8"/>
        </w:numPr>
        <w:rPr>
          <w:rFonts w:eastAsia="Calibri"/>
        </w:rPr>
      </w:pPr>
      <w:r w:rsidRPr="002F1BC5">
        <w:rPr>
          <w:rFonts w:eastAsia="Calibri"/>
        </w:rPr>
        <w:t>Lønn fastsettes på samme måte som for yrkesaktive, og blir innrapportert til Statens pensjonskasse.</w:t>
      </w:r>
    </w:p>
    <w:p w14:paraId="7027387B" w14:textId="77777777" w:rsidR="002F1BC5" w:rsidRDefault="002F1BC5" w:rsidP="002F1BC5">
      <w:pPr>
        <w:pStyle w:val="Listeavsnitt"/>
        <w:rPr>
          <w:rFonts w:eastAsia="Calibri"/>
        </w:rPr>
      </w:pPr>
    </w:p>
    <w:p w14:paraId="2E508095" w14:textId="582044EA" w:rsidR="00DF2596" w:rsidRDefault="00DF2596" w:rsidP="00DF2596">
      <w:pPr>
        <w:pStyle w:val="Listeavsnitt"/>
        <w:numPr>
          <w:ilvl w:val="0"/>
          <w:numId w:val="8"/>
        </w:numPr>
        <w:rPr>
          <w:lang w:eastAsia="nb-NO"/>
        </w:rPr>
      </w:pPr>
      <w:r>
        <w:rPr>
          <w:lang w:eastAsia="nb-NO"/>
        </w:rPr>
        <w:t>Det er svært viktig at den som blir hyret inn selv tar kontakt med SPK og NAV for å høre hvor mye de kan tjene og om vedkommende kan ta på seg engasjementet.</w:t>
      </w:r>
    </w:p>
    <w:p w14:paraId="1FF2C5BE" w14:textId="77777777" w:rsidR="000D3A2F" w:rsidRDefault="000D3A2F" w:rsidP="000D3A2F">
      <w:pPr>
        <w:pStyle w:val="Listeavsnitt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</w:p>
    <w:p w14:paraId="3F98D64D" w14:textId="77777777" w:rsidR="000D3A2F" w:rsidRPr="002F1BC5" w:rsidRDefault="000D3A2F" w:rsidP="000D3A2F">
      <w:pPr>
        <w:pStyle w:val="Listeavsnitt"/>
        <w:numPr>
          <w:ilvl w:val="0"/>
          <w:numId w:val="3"/>
        </w:numPr>
        <w:shd w:val="clear" w:color="auto" w:fill="FFFFFF"/>
        <w:textAlignment w:val="baseline"/>
        <w:rPr>
          <w:rFonts w:asciiTheme="minorHAnsi" w:eastAsia="Times New Roman" w:hAnsiTheme="minorHAnsi" w:cstheme="minorHAnsi"/>
          <w:color w:val="444444"/>
          <w:lang w:eastAsia="nb-NO"/>
        </w:rPr>
      </w:pPr>
      <w:r w:rsidRPr="002F1BC5">
        <w:rPr>
          <w:rFonts w:asciiTheme="minorHAnsi" w:eastAsia="Times New Roman" w:hAnsiTheme="minorHAnsi" w:cstheme="minorHAnsi"/>
          <w:color w:val="444444"/>
          <w:lang w:eastAsia="nb-NO"/>
        </w:rPr>
        <w:t xml:space="preserve">Les mer om </w:t>
      </w:r>
      <w:hyperlink r:id="rId14" w:history="1">
        <w:r w:rsidRPr="002F1BC5">
          <w:rPr>
            <w:rStyle w:val="Hyperkobling"/>
            <w:rFonts w:asciiTheme="minorHAnsi" w:hAnsiTheme="minorHAnsi" w:cstheme="minorHAnsi"/>
          </w:rPr>
          <w:t>uførepensjon hos SPK</w:t>
        </w:r>
      </w:hyperlink>
    </w:p>
    <w:p w14:paraId="492F1A4D" w14:textId="271E2BA0" w:rsidR="00A92AB7" w:rsidRDefault="00A92AB7" w:rsidP="00A92AB7">
      <w:pPr>
        <w:rPr>
          <w:rFonts w:ascii="Calibri" w:eastAsia="Calibri" w:hAnsi="Calibri" w:cs="Calibri"/>
          <w:b/>
          <w:bCs/>
        </w:rPr>
      </w:pPr>
    </w:p>
    <w:p w14:paraId="4B7C4FD3" w14:textId="4031E925" w:rsidR="00DF2596" w:rsidRDefault="00DF2596" w:rsidP="00A92AB7">
      <w:pPr>
        <w:rPr>
          <w:rFonts w:ascii="Calibri" w:eastAsia="Calibri" w:hAnsi="Calibri" w:cs="Calibri"/>
          <w:b/>
          <w:bCs/>
        </w:rPr>
      </w:pPr>
    </w:p>
    <w:p w14:paraId="3BB1000A" w14:textId="28D9D0E9" w:rsidR="00DF2596" w:rsidRDefault="00DF2596" w:rsidP="00DF2596">
      <w:r>
        <w:t>Seksjon for lønn, 25.01.22</w:t>
      </w:r>
      <w:r w:rsidR="002A32DE">
        <w:t>, oppdatert 06.02.24</w:t>
      </w:r>
    </w:p>
    <w:sectPr w:rsidR="00DF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9A0D" w14:textId="77777777" w:rsidR="00F96D41" w:rsidRDefault="00F96D41">
      <w:pPr>
        <w:spacing w:after="0" w:line="240" w:lineRule="auto"/>
      </w:pPr>
      <w:r>
        <w:separator/>
      </w:r>
    </w:p>
  </w:endnote>
  <w:endnote w:type="continuationSeparator" w:id="0">
    <w:p w14:paraId="660E7C98" w14:textId="77777777" w:rsidR="00F96D41" w:rsidRDefault="00F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BD8D" w14:textId="77777777" w:rsidR="00F96D41" w:rsidRDefault="00F96D41">
      <w:pPr>
        <w:spacing w:after="0" w:line="240" w:lineRule="auto"/>
      </w:pPr>
      <w:r>
        <w:separator/>
      </w:r>
    </w:p>
  </w:footnote>
  <w:footnote w:type="continuationSeparator" w:id="0">
    <w:p w14:paraId="76402DE2" w14:textId="77777777" w:rsidR="00F96D41" w:rsidRDefault="00F96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4DB7"/>
    <w:multiLevelType w:val="multilevel"/>
    <w:tmpl w:val="4D2C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411FB"/>
    <w:multiLevelType w:val="multilevel"/>
    <w:tmpl w:val="20EE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240D0"/>
    <w:multiLevelType w:val="multilevel"/>
    <w:tmpl w:val="736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D146E"/>
    <w:multiLevelType w:val="multilevel"/>
    <w:tmpl w:val="0E86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526AB"/>
    <w:multiLevelType w:val="multilevel"/>
    <w:tmpl w:val="0E86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458E3"/>
    <w:multiLevelType w:val="multilevel"/>
    <w:tmpl w:val="0E86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C28DC"/>
    <w:multiLevelType w:val="multilevel"/>
    <w:tmpl w:val="0E86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F2D9D"/>
    <w:multiLevelType w:val="multilevel"/>
    <w:tmpl w:val="0E86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846295">
    <w:abstractNumId w:val="0"/>
  </w:num>
  <w:num w:numId="2" w16cid:durableId="1894073307">
    <w:abstractNumId w:val="2"/>
  </w:num>
  <w:num w:numId="3" w16cid:durableId="1661076171">
    <w:abstractNumId w:val="1"/>
  </w:num>
  <w:num w:numId="4" w16cid:durableId="1121336388">
    <w:abstractNumId w:val="6"/>
  </w:num>
  <w:num w:numId="5" w16cid:durableId="1036345452">
    <w:abstractNumId w:val="3"/>
  </w:num>
  <w:num w:numId="6" w16cid:durableId="1540359529">
    <w:abstractNumId w:val="5"/>
  </w:num>
  <w:num w:numId="7" w16cid:durableId="1518495090">
    <w:abstractNumId w:val="7"/>
  </w:num>
  <w:num w:numId="8" w16cid:durableId="1250308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B7"/>
    <w:rsid w:val="00012D4B"/>
    <w:rsid w:val="00096989"/>
    <w:rsid w:val="000D3A2F"/>
    <w:rsid w:val="000E2471"/>
    <w:rsid w:val="00120520"/>
    <w:rsid w:val="0012163D"/>
    <w:rsid w:val="00125D1C"/>
    <w:rsid w:val="001665A4"/>
    <w:rsid w:val="00174276"/>
    <w:rsid w:val="001A6A79"/>
    <w:rsid w:val="001D1716"/>
    <w:rsid w:val="00200BC3"/>
    <w:rsid w:val="0021756F"/>
    <w:rsid w:val="00227E58"/>
    <w:rsid w:val="002A32DE"/>
    <w:rsid w:val="002B5172"/>
    <w:rsid w:val="002F1BC5"/>
    <w:rsid w:val="00313FA1"/>
    <w:rsid w:val="00367A96"/>
    <w:rsid w:val="003974F6"/>
    <w:rsid w:val="003B471A"/>
    <w:rsid w:val="003F5484"/>
    <w:rsid w:val="00442B82"/>
    <w:rsid w:val="00465F6A"/>
    <w:rsid w:val="00477CCB"/>
    <w:rsid w:val="004B2977"/>
    <w:rsid w:val="004B6127"/>
    <w:rsid w:val="004D205C"/>
    <w:rsid w:val="005176E2"/>
    <w:rsid w:val="00565DB1"/>
    <w:rsid w:val="00575B35"/>
    <w:rsid w:val="005A21B4"/>
    <w:rsid w:val="005E39FB"/>
    <w:rsid w:val="005E4E9B"/>
    <w:rsid w:val="005F7DD8"/>
    <w:rsid w:val="006F6343"/>
    <w:rsid w:val="0078580F"/>
    <w:rsid w:val="007C507D"/>
    <w:rsid w:val="00853A33"/>
    <w:rsid w:val="008554D7"/>
    <w:rsid w:val="008B6FCE"/>
    <w:rsid w:val="008D7642"/>
    <w:rsid w:val="009615C3"/>
    <w:rsid w:val="00965929"/>
    <w:rsid w:val="0098615F"/>
    <w:rsid w:val="00990E5F"/>
    <w:rsid w:val="00990F57"/>
    <w:rsid w:val="009C636F"/>
    <w:rsid w:val="009E2649"/>
    <w:rsid w:val="00A03A12"/>
    <w:rsid w:val="00A52251"/>
    <w:rsid w:val="00A67F81"/>
    <w:rsid w:val="00A92AB7"/>
    <w:rsid w:val="00B25850"/>
    <w:rsid w:val="00B51383"/>
    <w:rsid w:val="00B947DF"/>
    <w:rsid w:val="00BA4C76"/>
    <w:rsid w:val="00BE5159"/>
    <w:rsid w:val="00C01FCB"/>
    <w:rsid w:val="00C03B9B"/>
    <w:rsid w:val="00C42EA5"/>
    <w:rsid w:val="00C457BE"/>
    <w:rsid w:val="00CA42A6"/>
    <w:rsid w:val="00D15CC1"/>
    <w:rsid w:val="00D257C0"/>
    <w:rsid w:val="00D52C00"/>
    <w:rsid w:val="00D6197C"/>
    <w:rsid w:val="00DB1DBE"/>
    <w:rsid w:val="00DF2596"/>
    <w:rsid w:val="00DF417F"/>
    <w:rsid w:val="00E03257"/>
    <w:rsid w:val="00E43AEF"/>
    <w:rsid w:val="00E503FB"/>
    <w:rsid w:val="00EB0AE2"/>
    <w:rsid w:val="00EE6570"/>
    <w:rsid w:val="00F173F2"/>
    <w:rsid w:val="00F24DE8"/>
    <w:rsid w:val="00F623FE"/>
    <w:rsid w:val="00F65448"/>
    <w:rsid w:val="00F96D41"/>
    <w:rsid w:val="00F97E50"/>
    <w:rsid w:val="00FB3005"/>
    <w:rsid w:val="00FE2E82"/>
    <w:rsid w:val="00F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C2C96"/>
  <w15:chartTrackingRefBased/>
  <w15:docId w15:val="{7D1C43C9-A5F1-41AC-9E62-FDAED16F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B7"/>
  </w:style>
  <w:style w:type="paragraph" w:styleId="Overskrift1">
    <w:name w:val="heading 1"/>
    <w:basedOn w:val="Normal"/>
    <w:next w:val="Normal"/>
    <w:link w:val="Overskrift1Tegn"/>
    <w:uiPriority w:val="9"/>
    <w:qFormat/>
    <w:rsid w:val="00E032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A92AB7"/>
    <w:pPr>
      <w:spacing w:before="100" w:beforeAutospacing="1" w:after="100" w:afterAutospacing="1" w:line="240" w:lineRule="auto"/>
      <w:outlineLvl w:val="1"/>
    </w:pPr>
    <w:rPr>
      <w:rFonts w:ascii="Helvetica" w:eastAsia="Times New Roman" w:hAnsi="Helvetica" w:cs="Helvetica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A92AB7"/>
    <w:rPr>
      <w:rFonts w:ascii="Helvetica" w:eastAsia="Times New Roman" w:hAnsi="Helvetica" w:cs="Helvetica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A92AB7"/>
    <w:rPr>
      <w:rFonts w:ascii="Roboto Slab" w:hAnsi="Roboto Slab" w:hint="default"/>
      <w:b w:val="0"/>
      <w:bCs w:val="0"/>
      <w:strike w:val="0"/>
      <w:dstrike w:val="0"/>
      <w:color w:val="3377BB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A92AB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A92AB7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0D3A2F"/>
    <w:pPr>
      <w:spacing w:after="0" w:line="240" w:lineRule="auto"/>
      <w:ind w:left="720"/>
    </w:pPr>
    <w:rPr>
      <w:rFonts w:ascii="Calibri" w:hAnsi="Calibri" w:cs="Calibri"/>
    </w:rPr>
  </w:style>
  <w:style w:type="character" w:styleId="Ulstomtale">
    <w:name w:val="Unresolved Mention"/>
    <w:basedOn w:val="Standardskriftforavsnitt"/>
    <w:uiPriority w:val="99"/>
    <w:semiHidden/>
    <w:unhideWhenUsed/>
    <w:rsid w:val="00BA4C76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3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E032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0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k.no/Ord-og-uttrykk-om-pensjon/Pensjonistlonn/" TargetMode="External"/><Relationship Id="rId13" Type="http://schemas.openxmlformats.org/officeDocument/2006/relationships/hyperlink" Target="https://www.spk.no/avtalefestet-pensjon-afp/afp-og-inntek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vdata.no/dokument/SPH/sph-2022/KAPITTEL_10-12?q=10.12" TargetMode="External"/><Relationship Id="rId12" Type="http://schemas.openxmlformats.org/officeDocument/2006/relationships/hyperlink" Target="https://lovdata.no/litteratur/sph-2022/kap10.14.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satt.oslomet.no/documents/585743/61527107/Retningslinjer+oppdragstaker+og+arbeidstaker/4c4cbe47-599c-a7ae-d256-a9eaae36131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pk.no/arbeidsgiver/rapportere-medlemsdata/hva-skal-jeg-rapportere/Dette-skal-du-ikke-rapporte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s%3A%2F%2Fwww.spk.no%2FOrd-og-uttrykk-om-pensjon%2FOverforingsavtalen%2F&amp;data=04%7C01%7Catle%40oslomet.no%7Cd9bf0f755572427cc59b08d99df1ba59%7Cfec81f12628645508911f446fcdafa1f%7C0%7C0%7C637714483799105484%7CUnknown%7CTWFpbGZsb3d8eyJWIjoiMC4wLjAwMDAiLCJQIjoiV2luMzIiLCJBTiI6Ik1haWwiLCJXVCI6Mn0%3D%7C1000&amp;sdata=MMBnz8SwcHP99RL3lfMGAwm2jq06m9%2B0Cp0huSy%2BrN8%3D&amp;reserved=0" TargetMode="External"/><Relationship Id="rId14" Type="http://schemas.openxmlformats.org/officeDocument/2006/relationships/hyperlink" Target="https://www.spk.no/Uforepensjon/inntekt-i-tillegg-til-uforepensjo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1125</Words>
  <Characters>5965</Characters>
  <Application>Microsoft Office Word</Application>
  <DocSecurity>0</DocSecurity>
  <Lines>49</Lines>
  <Paragraphs>14</Paragraphs>
  <ScaleCrop>false</ScaleCrop>
  <Company>OsloMet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 Sperre Hermansen</dc:creator>
  <cp:keywords/>
  <dc:description/>
  <cp:lastModifiedBy>Atle Sperre Hermansen</cp:lastModifiedBy>
  <cp:revision>80</cp:revision>
  <dcterms:created xsi:type="dcterms:W3CDTF">2022-01-18T17:14:00Z</dcterms:created>
  <dcterms:modified xsi:type="dcterms:W3CDTF">2024-02-06T14:13:00Z</dcterms:modified>
</cp:coreProperties>
</file>